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3FE" w:rsidRPr="001A2C89" w:rsidRDefault="004643FE" w:rsidP="004643FE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1F647B3F" wp14:editId="6CD8F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7A478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A70A3">
        <w:rPr>
          <w:b/>
          <w:bCs/>
          <w:noProof/>
          <w:lang w:val="en-US" w:eastAsia="zh-TW"/>
        </w:rPr>
        <w:t>3GPP TSG-RAN WG4 Meeting #94</w:t>
      </w:r>
      <w:r w:rsidR="0061749F">
        <w:rPr>
          <w:b/>
          <w:bCs/>
          <w:noProof/>
          <w:lang w:val="en-US" w:eastAsia="zh-TW"/>
        </w:rPr>
        <w:t>-e-</w:t>
      </w:r>
      <w:r w:rsidR="005F7D14">
        <w:rPr>
          <w:b/>
          <w:bCs/>
          <w:noProof/>
          <w:lang w:val="en-US" w:eastAsia="zh-TW"/>
        </w:rPr>
        <w:t>bis</w:t>
      </w:r>
      <w:bookmarkStart w:id="0" w:name="_GoBack"/>
      <w:bookmarkEnd w:id="0"/>
      <w:r w:rsidR="005F7D14">
        <w:rPr>
          <w:b/>
          <w:bCs/>
        </w:rPr>
        <w:tab/>
      </w:r>
      <w:r w:rsidR="005F7D14">
        <w:rPr>
          <w:b/>
          <w:bCs/>
        </w:rPr>
        <w:tab/>
      </w:r>
      <w:r w:rsidR="005F7D14">
        <w:rPr>
          <w:b/>
          <w:bCs/>
        </w:rPr>
        <w:tab/>
      </w:r>
      <w:r w:rsidR="005F7D14">
        <w:rPr>
          <w:b/>
          <w:bCs/>
        </w:rPr>
        <w:tab/>
      </w:r>
      <w:r w:rsidR="005F7D14">
        <w:rPr>
          <w:b/>
          <w:bCs/>
        </w:rPr>
        <w:tab/>
        <w:t xml:space="preserve">             </w:t>
      </w:r>
      <w:r w:rsidR="00C63DA5">
        <w:rPr>
          <w:b/>
          <w:bCs/>
        </w:rPr>
        <w:t xml:space="preserve"> </w:t>
      </w:r>
      <w:r w:rsidR="007A5825">
        <w:rPr>
          <w:b/>
          <w:bCs/>
        </w:rPr>
        <w:t xml:space="preserve">    </w:t>
      </w:r>
      <w:r>
        <w:rPr>
          <w:b/>
          <w:bCs/>
          <w:lang w:eastAsia="zh-CN"/>
        </w:rPr>
        <w:t>R4</w:t>
      </w:r>
      <w:r w:rsidRPr="00A61FB7">
        <w:rPr>
          <w:b/>
          <w:bCs/>
          <w:lang w:eastAsia="zh-CN"/>
        </w:rPr>
        <w:t>-</w:t>
      </w:r>
      <w:r>
        <w:rPr>
          <w:b/>
          <w:bCs/>
          <w:lang w:eastAsia="zh-CN"/>
        </w:rPr>
        <w:t>20</w:t>
      </w:r>
      <w:r w:rsidR="007A5825">
        <w:rPr>
          <w:b/>
          <w:bCs/>
          <w:lang w:eastAsia="zh-CN"/>
        </w:rPr>
        <w:t>03509</w:t>
      </w:r>
    </w:p>
    <w:p w:rsidR="004643FE" w:rsidRDefault="005F7D14" w:rsidP="004643FE">
      <w:pPr>
        <w:rPr>
          <w:b/>
          <w:bCs/>
          <w:lang w:eastAsia="zh-CN"/>
        </w:rPr>
      </w:pPr>
      <w:r>
        <w:rPr>
          <w:b/>
          <w:bCs/>
          <w:lang w:eastAsia="zh-CN"/>
        </w:rPr>
        <w:t>Electronic Meeting, 20 – 30 April</w:t>
      </w:r>
      <w:r w:rsidR="004643FE" w:rsidRPr="009A70A3">
        <w:rPr>
          <w:b/>
          <w:bCs/>
          <w:lang w:eastAsia="zh-CN"/>
        </w:rPr>
        <w:t>, 2020</w:t>
      </w:r>
    </w:p>
    <w:p w:rsidR="004643FE" w:rsidRPr="004C1840" w:rsidRDefault="004643FE" w:rsidP="004643FE">
      <w:pPr>
        <w:pBdr>
          <w:top w:val="single" w:sz="8" w:space="1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4643FE" w:rsidRPr="008A5F11" w:rsidRDefault="004643FE" w:rsidP="004643FE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5F7D14">
        <w:rPr>
          <w:b/>
        </w:rPr>
        <w:t>6.8.2.1.2</w:t>
      </w:r>
    </w:p>
    <w:p w:rsidR="004643FE" w:rsidRPr="008A5F11" w:rsidRDefault="004643FE" w:rsidP="004643FE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Pr="008A5F11">
        <w:rPr>
          <w:b/>
        </w:rPr>
        <w:t>MediaTek</w:t>
      </w:r>
    </w:p>
    <w:p w:rsidR="004643FE" w:rsidRPr="008A5F11" w:rsidRDefault="004643FE" w:rsidP="004643FE">
      <w:pPr>
        <w:pStyle w:val="3GPPText"/>
        <w:rPr>
          <w:b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Pr="00F642BE">
        <w:rPr>
          <w:rFonts w:eastAsiaTheme="minorEastAsia"/>
          <w:b/>
          <w:lang w:eastAsia="zh-TW"/>
        </w:rPr>
        <w:t xml:space="preserve">Discussion on </w:t>
      </w:r>
      <w:r w:rsidR="00F66DB6">
        <w:rPr>
          <w:rFonts w:eastAsiaTheme="minorEastAsia"/>
          <w:b/>
          <w:lang w:eastAsia="zh-TW"/>
        </w:rPr>
        <w:t>PRS-</w:t>
      </w:r>
      <w:r>
        <w:rPr>
          <w:rFonts w:eastAsiaTheme="minorEastAsia"/>
          <w:b/>
          <w:lang w:eastAsia="zh-TW"/>
        </w:rPr>
        <w:t>RSRP measurement</w:t>
      </w:r>
    </w:p>
    <w:p w:rsidR="004643FE" w:rsidRPr="008A5F11" w:rsidRDefault="004643FE" w:rsidP="004643FE">
      <w:pPr>
        <w:pStyle w:val="3GPPText"/>
        <w:rPr>
          <w:b/>
        </w:rPr>
      </w:pPr>
      <w:r w:rsidRPr="008A5F11">
        <w:rPr>
          <w:b/>
        </w:rPr>
        <w:t xml:space="preserve">Document </w:t>
      </w:r>
      <w:r>
        <w:rPr>
          <w:b/>
        </w:rPr>
        <w:t>for:</w:t>
      </w:r>
      <w:r>
        <w:rPr>
          <w:b/>
        </w:rPr>
        <w:tab/>
        <w:t>Discussion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F642BE" w:rsidRPr="002C0DC3" w:rsidRDefault="00CB4A1C" w:rsidP="002C0DC3">
      <w:pPr>
        <w:pStyle w:val="Heading1"/>
        <w:rPr>
          <w:lang w:eastAsia="zh-CN"/>
        </w:r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4643FE" w:rsidRDefault="004643FE" w:rsidP="004643FE">
      <w:pPr>
        <w:widowControl/>
        <w:autoSpaceDE/>
        <w:autoSpaceDN/>
        <w:adjustRightInd/>
        <w:spacing w:after="0"/>
      </w:pPr>
      <w:r>
        <w:t xml:space="preserve">In RAN4#93 meeting, </w:t>
      </w:r>
      <w:r w:rsidR="00F66DB6">
        <w:t xml:space="preserve">for PRS-RSRP measurement </w:t>
      </w:r>
      <w:r>
        <w:t>we have the following agreement which applies to all core requirements:</w:t>
      </w:r>
    </w:p>
    <w:p w:rsidR="00F66DB6" w:rsidRDefault="00F66DB6" w:rsidP="004643FE">
      <w:pPr>
        <w:widowControl/>
        <w:autoSpaceDE/>
        <w:autoSpaceDN/>
        <w:adjustRightInd/>
        <w:spacing w:after="0"/>
      </w:pPr>
    </w:p>
    <w:p w:rsidR="004643FE" w:rsidRPr="00271564" w:rsidRDefault="004643FE" w:rsidP="000C6786">
      <w:pPr>
        <w:numPr>
          <w:ilvl w:val="0"/>
          <w:numId w:val="5"/>
        </w:numPr>
        <w:tabs>
          <w:tab w:val="num" w:pos="720"/>
        </w:tabs>
        <w:rPr>
          <w:i/>
          <w:lang w:val="en-US"/>
        </w:rPr>
      </w:pPr>
      <w:r w:rsidRPr="00271564">
        <w:rPr>
          <w:i/>
          <w:lang w:val="en-US"/>
        </w:rPr>
        <w:t>Core requirements shall be applicable for:</w:t>
      </w:r>
    </w:p>
    <w:p w:rsidR="004643FE" w:rsidRPr="00271564" w:rsidRDefault="004643FE" w:rsidP="000C6786">
      <w:pPr>
        <w:numPr>
          <w:ilvl w:val="1"/>
          <w:numId w:val="5"/>
        </w:numPr>
        <w:tabs>
          <w:tab w:val="num" w:pos="1440"/>
        </w:tabs>
        <w:rPr>
          <w:i/>
          <w:lang w:val="en-US"/>
        </w:rPr>
      </w:pPr>
      <w:r w:rsidRPr="00271564">
        <w:rPr>
          <w:i/>
          <w:lang w:val="en-US"/>
        </w:rPr>
        <w:t>All PRS BW.</w:t>
      </w:r>
    </w:p>
    <w:p w:rsidR="004643FE" w:rsidRPr="00271564" w:rsidRDefault="004643FE" w:rsidP="000C6786">
      <w:pPr>
        <w:numPr>
          <w:ilvl w:val="1"/>
          <w:numId w:val="5"/>
        </w:numPr>
        <w:tabs>
          <w:tab w:val="num" w:pos="1440"/>
        </w:tabs>
        <w:rPr>
          <w:i/>
          <w:lang w:val="en-US"/>
        </w:rPr>
      </w:pPr>
      <w:r w:rsidRPr="00271564">
        <w:rPr>
          <w:i/>
          <w:lang w:val="en-US"/>
        </w:rPr>
        <w:t>All comb patterns.</w:t>
      </w:r>
    </w:p>
    <w:p w:rsidR="004643FE" w:rsidRPr="00271564" w:rsidRDefault="004643FE" w:rsidP="000C6786">
      <w:pPr>
        <w:numPr>
          <w:ilvl w:val="1"/>
          <w:numId w:val="5"/>
        </w:numPr>
        <w:rPr>
          <w:i/>
          <w:lang w:val="en-US"/>
        </w:rPr>
      </w:pPr>
      <w:r w:rsidRPr="00271564">
        <w:rPr>
          <w:i/>
          <w:lang w:val="en-US"/>
        </w:rPr>
        <w:t>All repetition factors.</w:t>
      </w:r>
    </w:p>
    <w:p w:rsidR="004643FE" w:rsidRDefault="004643FE" w:rsidP="004643FE">
      <w:pPr>
        <w:widowControl/>
        <w:autoSpaceDE/>
        <w:autoSpaceDN/>
        <w:adjustRightInd/>
        <w:spacing w:after="0"/>
      </w:pPr>
      <w:r>
        <w:t xml:space="preserve">In this contribution, we provide our views on these topics: </w:t>
      </w:r>
    </w:p>
    <w:p w:rsidR="004643FE" w:rsidRDefault="004643FE" w:rsidP="000C6786">
      <w:pPr>
        <w:pStyle w:val="ListParagraph"/>
        <w:numPr>
          <w:ilvl w:val="0"/>
          <w:numId w:val="3"/>
        </w:numPr>
      </w:pPr>
      <w:r>
        <w:t xml:space="preserve">PRS-RSRP </w:t>
      </w:r>
      <w:r w:rsidR="005F7D14">
        <w:t xml:space="preserve">accuracy </w:t>
      </w:r>
      <w:r>
        <w:t xml:space="preserve">measurement </w:t>
      </w:r>
    </w:p>
    <w:p w:rsidR="004643FE" w:rsidRDefault="001325D5" w:rsidP="000C6786">
      <w:pPr>
        <w:pStyle w:val="ListParagraph"/>
        <w:widowControl/>
        <w:numPr>
          <w:ilvl w:val="0"/>
          <w:numId w:val="3"/>
        </w:numPr>
        <w:autoSpaceDE/>
        <w:autoSpaceDN/>
        <w:adjustRightInd/>
        <w:spacing w:after="0"/>
      </w:pPr>
      <w:r>
        <w:t xml:space="preserve">Absolute </w:t>
      </w:r>
      <w:r w:rsidR="004643FE">
        <w:t>PRS-RSRP report mapping table</w:t>
      </w:r>
    </w:p>
    <w:p w:rsidR="001325D5" w:rsidRDefault="001325D5" w:rsidP="001325D5">
      <w:pPr>
        <w:pStyle w:val="ListParagraph"/>
        <w:widowControl/>
        <w:numPr>
          <w:ilvl w:val="0"/>
          <w:numId w:val="3"/>
        </w:numPr>
        <w:autoSpaceDE/>
        <w:autoSpaceDN/>
        <w:adjustRightInd/>
        <w:spacing w:after="0"/>
      </w:pPr>
      <w:bookmarkStart w:id="3" w:name="_Ref129681832"/>
      <w:bookmarkStart w:id="4" w:name="_Ref124589665"/>
      <w:bookmarkStart w:id="5" w:name="_Ref71620620"/>
      <w:bookmarkStart w:id="6" w:name="_Ref124671424"/>
      <w:r>
        <w:t>Differential PRS-RSRP report mapping table</w:t>
      </w:r>
    </w:p>
    <w:p w:rsidR="009767AB" w:rsidRDefault="009767AB" w:rsidP="009767AB">
      <w:pPr>
        <w:rPr>
          <w:lang w:eastAsia="zh-CN"/>
        </w:rPr>
      </w:pPr>
    </w:p>
    <w:p w:rsidR="00503349" w:rsidRDefault="005F7D14" w:rsidP="00F43BDF">
      <w:pPr>
        <w:pStyle w:val="Heading1"/>
        <w:rPr>
          <w:lang w:eastAsia="zh-CN"/>
        </w:rPr>
      </w:pPr>
      <w:r>
        <w:rPr>
          <w:lang w:eastAsia="zh-CN"/>
        </w:rPr>
        <w:t xml:space="preserve">PRS-RSRP accuracy requirements </w:t>
      </w:r>
      <w:r w:rsidR="00503349" w:rsidRPr="00503349">
        <w:rPr>
          <w:lang w:eastAsia="zh-CN"/>
        </w:rPr>
        <w:t xml:space="preserve"> </w:t>
      </w:r>
    </w:p>
    <w:p w:rsidR="00F43BDF" w:rsidRDefault="005F7D14" w:rsidP="00E219BF">
      <w:pPr>
        <w:rPr>
          <w:lang w:eastAsia="zh-CN"/>
        </w:rPr>
      </w:pPr>
      <w:r>
        <w:rPr>
          <w:lang w:eastAsia="zh-CN"/>
        </w:rPr>
        <w:t>W</w:t>
      </w:r>
      <w:r w:rsidR="00F43BDF">
        <w:rPr>
          <w:lang w:eastAsia="zh-CN"/>
        </w:rPr>
        <w:t>e note that</w:t>
      </w:r>
    </w:p>
    <w:p w:rsidR="00F43BDF" w:rsidRDefault="00F43BDF" w:rsidP="00F43BDF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Main use case of PRS-RSRP measurement is for DL-AoD positioning</w:t>
      </w:r>
    </w:p>
    <w:p w:rsidR="006E2A45" w:rsidRDefault="00F43BDF" w:rsidP="009767AB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In DL-AoD positioning, the focus should be on relative PRS-RSRP accuracy since the AoD estimation is done by making use of the difference between PRS-RSRPs of PRS beams from a TRP</w:t>
      </w:r>
    </w:p>
    <w:p w:rsidR="005F7D14" w:rsidRPr="006E2A45" w:rsidRDefault="005F7D14" w:rsidP="009767AB">
      <w:pPr>
        <w:pStyle w:val="ListParagraph"/>
        <w:numPr>
          <w:ilvl w:val="0"/>
          <w:numId w:val="9"/>
        </w:numPr>
        <w:rPr>
          <w:lang w:eastAsia="zh-CN"/>
        </w:rPr>
      </w:pPr>
      <w:r w:rsidRPr="006E2A45">
        <w:rPr>
          <w:lang w:val="en-US"/>
        </w:rPr>
        <w:t xml:space="preserve">In multi-RTT and DL-TDOA, the role of PRS-RSRP measurement is a weighting factor on UE Rx-Tx time difference or RSTD measurement. </w:t>
      </w:r>
    </w:p>
    <w:p w:rsidR="005F7D14" w:rsidRDefault="00835D25" w:rsidP="009767AB">
      <w:pPr>
        <w:rPr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9B7FE48" wp14:editId="62A2D623">
                <wp:simplePos x="0" y="0"/>
                <wp:positionH relativeFrom="margin">
                  <wp:align>left</wp:align>
                </wp:positionH>
                <wp:positionV relativeFrom="paragraph">
                  <wp:posOffset>1240239</wp:posOffset>
                </wp:positionV>
                <wp:extent cx="5907405" cy="612140"/>
                <wp:effectExtent l="0" t="0" r="17145" b="1651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612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D25" w:rsidRDefault="001325D5" w:rsidP="00835D25">
                            <w:r>
                              <w:rPr>
                                <w:b/>
                              </w:rPr>
                              <w:t>Proposal 3</w:t>
                            </w:r>
                            <w:r w:rsidR="00835D25">
                              <w:t xml:space="preserve">: For PRS-RSRP relative accuracy requirements, the Es/Iot side conditions should not be defined </w:t>
                            </w:r>
                            <w:r w:rsidR="001E3129">
                              <w:t>for</w:t>
                            </w:r>
                            <w:r w:rsidR="00835D25">
                              <w:t xml:space="preserve"> reference cell and neighbour cell, instead, the side conditions should be defined </w:t>
                            </w:r>
                            <w:r w:rsidR="001E3129">
                              <w:t>for</w:t>
                            </w:r>
                            <w:r w:rsidR="00835D25">
                              <w:t xml:space="preserve"> two PRS resources associated with the same </w:t>
                            </w:r>
                            <w:r w:rsidR="001E3129">
                              <w:t>TRP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7FE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97.65pt;width:465.15pt;height:48.2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">
                <v:textbox>
                  <w:txbxContent>
                    <w:p w:rsidR="00835D25" w:rsidRDefault="001325D5" w:rsidP="00835D25">
                      <w:r>
                        <w:rPr>
                          <w:b/>
                        </w:rPr>
                        <w:t>Proposal 3</w:t>
                      </w:r>
                      <w:r w:rsidR="00835D25">
                        <w:t xml:space="preserve">: </w:t>
                      </w:r>
                      <w:r w:rsidR="00835D25">
                        <w:t xml:space="preserve">For </w:t>
                      </w:r>
                      <w:r w:rsidR="00835D25">
                        <w:t>PRS-RSRP</w:t>
                      </w:r>
                      <w:r w:rsidR="00835D25">
                        <w:t xml:space="preserve"> relative accuracy requirements, the Es/Iot side conditions should not be defined </w:t>
                      </w:r>
                      <w:r w:rsidR="001E3129">
                        <w:t>for</w:t>
                      </w:r>
                      <w:r w:rsidR="00835D25">
                        <w:t xml:space="preserve"> reference cell and neighbour cell, instead, the side conditions should be defined </w:t>
                      </w:r>
                      <w:r w:rsidR="001E3129">
                        <w:t>for</w:t>
                      </w:r>
                      <w:r w:rsidR="00835D25">
                        <w:t xml:space="preserve"> two PRS resources associated with the same </w:t>
                      </w:r>
                      <w:r w:rsidR="001E3129">
                        <w:t>TRP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7D14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66264CD" wp14:editId="17C1E018">
                <wp:simplePos x="0" y="0"/>
                <wp:positionH relativeFrom="margin">
                  <wp:align>left</wp:align>
                </wp:positionH>
                <wp:positionV relativeFrom="paragraph">
                  <wp:posOffset>781997</wp:posOffset>
                </wp:positionV>
                <wp:extent cx="5907405" cy="310515"/>
                <wp:effectExtent l="0" t="0" r="17145" b="1333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310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Default="001325D5" w:rsidP="005F7D14">
                            <w:r>
                              <w:rPr>
                                <w:b/>
                              </w:rPr>
                              <w:t>Proposal 2</w:t>
                            </w:r>
                            <w:r w:rsidR="005F7D14">
                              <w:t xml:space="preserve">: RAN4 to define relative accuracy requirements for PRS-RSRP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264CD" id="_x0000_s1027" type="#_x0000_t202" style="position:absolute;left:0;text-align:left;margin-left:0;margin-top:61.55pt;width:465.15pt;height:24.45pt;z-index:2516858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">
                <v:textbox>
                  <w:txbxContent>
                    <w:p w:rsidR="005F7D14" w:rsidRDefault="001325D5" w:rsidP="005F7D14">
                      <w:r>
                        <w:rPr>
                          <w:b/>
                        </w:rPr>
                        <w:t>Proposal 2</w:t>
                      </w:r>
                      <w:r w:rsidR="005F7D14">
                        <w:t xml:space="preserve">: RAN4 to define relative accuracy requirements for PRS-RSRP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7D14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3BEC779" wp14:editId="48F71CC3">
                <wp:simplePos x="0" y="0"/>
                <wp:positionH relativeFrom="margin">
                  <wp:align>right</wp:align>
                </wp:positionH>
                <wp:positionV relativeFrom="paragraph">
                  <wp:posOffset>284425</wp:posOffset>
                </wp:positionV>
                <wp:extent cx="5907405" cy="353060"/>
                <wp:effectExtent l="0" t="0" r="17145" b="279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3536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BDF" w:rsidRDefault="001325D5" w:rsidP="005F7D14">
                            <w:r>
                              <w:rPr>
                                <w:b/>
                              </w:rPr>
                              <w:t>Proposal 1</w:t>
                            </w:r>
                            <w:r w:rsidR="00F43BDF">
                              <w:t>: No need to define absolute PRS-RSRP accuracy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EC779" id="_x0000_s1028" type="#_x0000_t202" style="position:absolute;left:0;text-align:left;margin-left:413.95pt;margin-top:22.4pt;width:465.15pt;height:27.8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">
                <v:textbox>
                  <w:txbxContent>
                    <w:p w:rsidR="00F43BDF" w:rsidRDefault="001325D5" w:rsidP="005F7D14">
                      <w:r>
                        <w:rPr>
                          <w:b/>
                        </w:rPr>
                        <w:t>Proposal 1</w:t>
                      </w:r>
                      <w:r w:rsidR="00F43BDF">
                        <w:t>: No need to define absolute PRS-RSRP accuracy requirements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3BDF">
        <w:rPr>
          <w:lang w:eastAsia="zh-CN"/>
        </w:rPr>
        <w:t>Base on above observations, we have the following proposals:</w:t>
      </w:r>
    </w:p>
    <w:p w:rsidR="00835D25" w:rsidRDefault="00835D25" w:rsidP="009767AB">
      <w:pPr>
        <w:rPr>
          <w:lang w:eastAsia="zh-CN"/>
        </w:rPr>
      </w:pPr>
    </w:p>
    <w:p w:rsidR="005F7D14" w:rsidRDefault="005F7D14" w:rsidP="009767AB">
      <w:pPr>
        <w:rPr>
          <w:lang w:eastAsia="zh-CN"/>
        </w:rPr>
      </w:pPr>
      <w:r>
        <w:rPr>
          <w:lang w:eastAsia="zh-CN"/>
        </w:rPr>
        <w:t xml:space="preserve">In addition, we note that </w:t>
      </w:r>
    </w:p>
    <w:p w:rsidR="005F7D14" w:rsidRDefault="005F7D14" w:rsidP="005F7D14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DL-AoD positioning is mostly likely to be used for indoor office scenario since it requires high LOS probability</w:t>
      </w:r>
    </w:p>
    <w:p w:rsidR="005F7D14" w:rsidRDefault="005F7D14" w:rsidP="009767AB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lastRenderedPageBreak/>
        <w:t>Side conditions for RSTD measurement is set mainly by considering UMa and UMi scenario</w:t>
      </w:r>
    </w:p>
    <w:p w:rsidR="00F43BDF" w:rsidRDefault="006E2A45" w:rsidP="00E219BF">
      <w:pPr>
        <w:rPr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CA41099" wp14:editId="1D1DA057">
                <wp:simplePos x="0" y="0"/>
                <wp:positionH relativeFrom="margin">
                  <wp:align>left</wp:align>
                </wp:positionH>
                <wp:positionV relativeFrom="paragraph">
                  <wp:posOffset>925638</wp:posOffset>
                </wp:positionV>
                <wp:extent cx="5907405" cy="508635"/>
                <wp:effectExtent l="0" t="0" r="17145" b="2476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14" w:rsidRDefault="001325D5" w:rsidP="005F7D14">
                            <w:r>
                              <w:rPr>
                                <w:b/>
                              </w:rPr>
                              <w:t>Proposal 4</w:t>
                            </w:r>
                            <w:r w:rsidR="005F7D14">
                              <w:t xml:space="preserve">: RAN4 to define relative accuracy requirements for PRS-RSRP with the side condition that </w:t>
                            </w:r>
                            <w:r w:rsidR="005F7D14">
                              <w:rPr>
                                <w:lang w:eastAsia="zh-CN"/>
                              </w:rPr>
                              <w:t xml:space="preserve">Es/Iot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≥-6</m:t>
                              </m:r>
                            </m:oMath>
                            <w:r w:rsidR="005F7D14">
                              <w:rPr>
                                <w:lang w:eastAsia="zh-CN"/>
                              </w:rPr>
                              <w:t xml:space="preserve"> dB</w:t>
                            </w:r>
                            <w:r w:rsidR="001E3129">
                              <w:rPr>
                                <w:lang w:eastAsia="zh-CN"/>
                              </w:rPr>
                              <w:t xml:space="preserve"> for two PRS resources associated with the same TRP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41099" id="_x0000_s1029" type="#_x0000_t202" style="position:absolute;left:0;text-align:left;margin-left:0;margin-top:72.9pt;width:465.15pt;height:40.05pt;z-index:2516879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">
                <v:textbox>
                  <w:txbxContent>
                    <w:p w:rsidR="005F7D14" w:rsidRDefault="001325D5" w:rsidP="005F7D14">
                      <w:r>
                        <w:rPr>
                          <w:b/>
                        </w:rPr>
                        <w:t>Proposal 4</w:t>
                      </w:r>
                      <w:r w:rsidR="005F7D14">
                        <w:t xml:space="preserve">: RAN4 to define relative accuracy requirements for PRS-RSRP </w:t>
                      </w:r>
                      <w:r w:rsidR="005F7D14">
                        <w:t xml:space="preserve">with the side condition that </w:t>
                      </w:r>
                      <w:r w:rsidR="005F7D14">
                        <w:rPr>
                          <w:lang w:eastAsia="zh-CN"/>
                        </w:rPr>
                        <w:t xml:space="preserve">Es/Iot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≥-6</m:t>
                        </m:r>
                      </m:oMath>
                      <w:r w:rsidR="005F7D14">
                        <w:rPr>
                          <w:lang w:eastAsia="zh-CN"/>
                        </w:rPr>
                        <w:t xml:space="preserve"> dB</w:t>
                      </w:r>
                      <w:r w:rsidR="001E3129">
                        <w:rPr>
                          <w:lang w:eastAsia="zh-CN"/>
                        </w:rPr>
                        <w:t xml:space="preserve"> for two PRS resources associated with the same TRP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 xml:space="preserve">Therefore, for PRS-RSRP measurement, it is not reasonable to reuse the side condition for neighbour cell in RSTD measurement. </w:t>
      </w:r>
      <w:r w:rsidR="009767AB">
        <w:rPr>
          <w:lang w:eastAsia="zh-CN"/>
        </w:rPr>
        <w:t xml:space="preserve">If side condition of the PRS-RSRP relative accuracy requirement is set to be Es/Iot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≥-13</m:t>
        </m:r>
      </m:oMath>
      <w:r w:rsidR="009767AB">
        <w:rPr>
          <w:lang w:eastAsia="zh-CN"/>
        </w:rPr>
        <w:t xml:space="preserve"> dB, then it is expected that accuracy range would be large and hence the requirement would be less meaningful</w:t>
      </w:r>
      <w:r w:rsidR="002A637E">
        <w:rPr>
          <w:lang w:eastAsia="zh-CN"/>
        </w:rPr>
        <w:t xml:space="preserve"> (see our companion distribution [</w:t>
      </w:r>
      <w:r w:rsidR="005F7D14">
        <w:rPr>
          <w:lang w:eastAsia="zh-CN"/>
        </w:rPr>
        <w:t>1</w:t>
      </w:r>
      <w:r w:rsidR="002A637E">
        <w:rPr>
          <w:lang w:eastAsia="zh-CN"/>
        </w:rPr>
        <w:t>])</w:t>
      </w:r>
      <w:r w:rsidR="009767AB">
        <w:rPr>
          <w:lang w:eastAsia="zh-CN"/>
        </w:rPr>
        <w:t xml:space="preserve">. </w:t>
      </w:r>
      <w:r>
        <w:rPr>
          <w:lang w:eastAsia="zh-CN"/>
        </w:rPr>
        <w:t>Based on above observations</w:t>
      </w:r>
      <w:r w:rsidR="005F7D14">
        <w:rPr>
          <w:lang w:eastAsia="zh-CN"/>
        </w:rPr>
        <w:t>, we propose the following side conditions for defining relative accuracy PRS-RSRP requirements:</w:t>
      </w:r>
    </w:p>
    <w:p w:rsidR="005170F4" w:rsidRDefault="005170F4" w:rsidP="000B0AB9">
      <w:pPr>
        <w:rPr>
          <w:lang w:eastAsia="zh-CN"/>
        </w:rPr>
      </w:pPr>
    </w:p>
    <w:p w:rsidR="00B30B41" w:rsidRDefault="001325D5" w:rsidP="00B30B41">
      <w:pPr>
        <w:pStyle w:val="Heading1"/>
      </w:pPr>
      <w:r>
        <w:t>A</w:t>
      </w:r>
      <w:r w:rsidRPr="006E2A45">
        <w:t xml:space="preserve">bsolute </w:t>
      </w:r>
      <w:r w:rsidR="00B30B41">
        <w:t>PRS-RSRP report mapping table</w:t>
      </w:r>
    </w:p>
    <w:p w:rsidR="00D95D17" w:rsidRDefault="00D95D17" w:rsidP="00D95D17">
      <w:pPr>
        <w:rPr>
          <w:lang w:eastAsia="zh-CN"/>
        </w:rPr>
      </w:pPr>
      <w:r>
        <w:rPr>
          <w:lang w:eastAsia="zh-CN"/>
        </w:rPr>
        <w:t>In RAN4#93 WF [</w:t>
      </w:r>
      <w:r w:rsidR="006E2A45">
        <w:rPr>
          <w:lang w:eastAsia="zh-CN"/>
        </w:rPr>
        <w:t>2</w:t>
      </w:r>
      <w:r>
        <w:rPr>
          <w:lang w:eastAsia="zh-CN"/>
        </w:rPr>
        <w:t>], we have the following agreement:</w:t>
      </w:r>
    </w:p>
    <w:p w:rsidR="00390DA7" w:rsidRPr="00D95D17" w:rsidRDefault="001D55E8" w:rsidP="00D95D17">
      <w:pPr>
        <w:numPr>
          <w:ilvl w:val="0"/>
          <w:numId w:val="12"/>
        </w:numPr>
        <w:tabs>
          <w:tab w:val="num" w:pos="72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Maximum value of PRS-RSRP report mapping:</w:t>
      </w:r>
    </w:p>
    <w:p w:rsidR="00390DA7" w:rsidRPr="00D95D17" w:rsidRDefault="001D55E8" w:rsidP="00D95D17">
      <w:pPr>
        <w:numPr>
          <w:ilvl w:val="1"/>
          <w:numId w:val="12"/>
        </w:numPr>
        <w:tabs>
          <w:tab w:val="num" w:pos="144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Reuse the maximum valid value of the existing SS-RSRP report mapping (-44 dBm)</w:t>
      </w:r>
    </w:p>
    <w:p w:rsidR="00390DA7" w:rsidRPr="00D95D17" w:rsidRDefault="001D55E8" w:rsidP="00D95D17">
      <w:pPr>
        <w:numPr>
          <w:ilvl w:val="0"/>
          <w:numId w:val="12"/>
        </w:numPr>
        <w:tabs>
          <w:tab w:val="num" w:pos="72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Minimum value of PRS-RSRP report mapping:</w:t>
      </w:r>
    </w:p>
    <w:p w:rsidR="00390DA7" w:rsidRPr="00D95D17" w:rsidRDefault="001D55E8" w:rsidP="00D95D17">
      <w:pPr>
        <w:numPr>
          <w:ilvl w:val="1"/>
          <w:numId w:val="12"/>
        </w:numPr>
        <w:tabs>
          <w:tab w:val="num" w:pos="144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Investigate if the minimum value needs to be lower than the minimum value of the existing SS-RSRP report mapping</w:t>
      </w:r>
    </w:p>
    <w:p w:rsidR="00390DA7" w:rsidRPr="00D95D17" w:rsidRDefault="001D55E8" w:rsidP="00D95D17">
      <w:pPr>
        <w:numPr>
          <w:ilvl w:val="0"/>
          <w:numId w:val="12"/>
        </w:numPr>
        <w:tabs>
          <w:tab w:val="num" w:pos="72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Resolution of PRS-RSRP report mapping:</w:t>
      </w:r>
    </w:p>
    <w:p w:rsidR="00390DA7" w:rsidRPr="00D95D17" w:rsidRDefault="001D55E8" w:rsidP="00D95D17">
      <w:pPr>
        <w:numPr>
          <w:ilvl w:val="1"/>
          <w:numId w:val="12"/>
        </w:numPr>
        <w:tabs>
          <w:tab w:val="num" w:pos="144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Reuse the resolution of the existing SS-RSRP report mapping  (1 dB)</w:t>
      </w:r>
    </w:p>
    <w:p w:rsidR="006E2A45" w:rsidRDefault="006E2A45" w:rsidP="006E2A45">
      <w:r>
        <w:t>In the WF of RAN4#94e [3], we have the following progress:</w:t>
      </w:r>
    </w:p>
    <w:p w:rsidR="00D06EA6" w:rsidRPr="006E2A45" w:rsidRDefault="001325D5" w:rsidP="006E2A45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6E2A45">
        <w:rPr>
          <w:i/>
          <w:lang w:val="en-US"/>
        </w:rPr>
        <w:t>Min PRS-RSRP value in report mapping table:</w:t>
      </w:r>
    </w:p>
    <w:p w:rsidR="00D06EA6" w:rsidRPr="006E2A45" w:rsidRDefault="001325D5" w:rsidP="006E2A45">
      <w:pPr>
        <w:pStyle w:val="ListParagraph"/>
        <w:numPr>
          <w:ilvl w:val="1"/>
          <w:numId w:val="15"/>
        </w:numPr>
        <w:rPr>
          <w:i/>
          <w:lang w:val="en-US"/>
        </w:rPr>
      </w:pPr>
      <w:r w:rsidRPr="006E2A45">
        <w:rPr>
          <w:i/>
          <w:lang w:val="en-US"/>
        </w:rPr>
        <w:t>Option 1: -140 dBm</w:t>
      </w:r>
    </w:p>
    <w:p w:rsidR="006E2A45" w:rsidRPr="006E2A45" w:rsidRDefault="001325D5" w:rsidP="00983E2C">
      <w:pPr>
        <w:pStyle w:val="ListParagraph"/>
        <w:numPr>
          <w:ilvl w:val="1"/>
          <w:numId w:val="15"/>
        </w:numPr>
        <w:rPr>
          <w:i/>
          <w:lang w:val="en-US"/>
        </w:rPr>
      </w:pPr>
      <w:r w:rsidRPr="006E2A45">
        <w:rPr>
          <w:i/>
          <w:lang w:val="en-US"/>
        </w:rPr>
        <w:t>Option 2: -156 dBm</w:t>
      </w:r>
    </w:p>
    <w:p w:rsidR="00D95D17" w:rsidRPr="008433FC" w:rsidRDefault="005F562E" w:rsidP="008433FC">
      <w:pPr>
        <w:widowControl/>
        <w:autoSpaceDE/>
        <w:autoSpaceDN/>
        <w:adjustRightInd/>
        <w:spacing w:after="0"/>
        <w:jc w:val="left"/>
      </w:pPr>
      <w:r>
        <w:rPr>
          <w:lang w:val="en-US" w:eastAsia="zh-CN"/>
        </w:rPr>
        <w:t>W</w:t>
      </w:r>
      <w:r w:rsidR="00D95D17">
        <w:rPr>
          <w:lang w:val="en-US" w:eastAsia="zh-CN"/>
        </w:rPr>
        <w:t>e’ve conducted SLS simulation for various scenarios to check the minimum value of PRS-RSRP for the best 6 cells</w:t>
      </w:r>
      <w:r w:rsidR="00105824">
        <w:rPr>
          <w:lang w:val="en-US" w:eastAsia="zh-CN"/>
        </w:rPr>
        <w:t xml:space="preserve"> (refer to [4] for simulation setting)</w:t>
      </w:r>
      <w:r w:rsidR="00D95D17">
        <w:rPr>
          <w:lang w:val="en-US" w:eastAsia="zh-CN"/>
        </w:rPr>
        <w:t>. It is found that the PRS-RSRP</w:t>
      </w:r>
      <w:r w:rsidR="00105824">
        <w:rPr>
          <w:lang w:val="en-US" w:eastAsia="zh-CN"/>
        </w:rPr>
        <w:t>s</w:t>
      </w:r>
      <w:r w:rsidR="00D95D17">
        <w:rPr>
          <w:lang w:val="en-US" w:eastAsia="zh-CN"/>
        </w:rPr>
        <w:t xml:space="preserve"> for the 6 best cell is above -140 dbm for 100%UEs. The PRS-RSRP distribution for two selected scenarios are shown below</w:t>
      </w:r>
      <w:r w:rsidR="008433FC">
        <w:rPr>
          <w:lang w:val="en-US" w:eastAsia="zh-CN"/>
        </w:rPr>
        <w:t xml:space="preserve"> (the PRS configuration is comb-4 PRS and no PRS muting)</w:t>
      </w:r>
      <w:r w:rsidR="00D95D17">
        <w:rPr>
          <w:lang w:val="en-US" w:eastAsia="zh-CN"/>
        </w:rPr>
        <w:t>:</w:t>
      </w:r>
    </w:p>
    <w:p w:rsidR="00D95D17" w:rsidRPr="00D95D17" w:rsidRDefault="00D95D17" w:rsidP="00983E2C">
      <w:pPr>
        <w:rPr>
          <w:lang w:val="en-US" w:eastAsia="zh-CN"/>
        </w:rPr>
      </w:pPr>
      <w:r w:rsidRPr="00D95D17">
        <w:rPr>
          <w:noProof/>
          <w:lang w:val="en-US" w:eastAsia="zh-TW"/>
        </w:rPr>
        <w:drawing>
          <wp:inline distT="0" distB="0" distL="0" distR="0" wp14:anchorId="6263F83C" wp14:editId="303700DF">
            <wp:extent cx="2870421" cy="2427490"/>
            <wp:effectExtent l="0" t="0" r="6350" b="0"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3899" cy="2455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5D17">
        <w:rPr>
          <w:noProof/>
          <w:lang w:val="en-US" w:eastAsia="zh-TW"/>
        </w:rPr>
        <w:t xml:space="preserve"> </w:t>
      </w:r>
      <w:r w:rsidRPr="00D95D17">
        <w:rPr>
          <w:noProof/>
          <w:lang w:val="en-US" w:eastAsia="zh-TW"/>
        </w:rPr>
        <w:drawing>
          <wp:inline distT="0" distB="0" distL="0" distR="0" wp14:anchorId="49294B25" wp14:editId="5034A601">
            <wp:extent cx="2902226" cy="2419491"/>
            <wp:effectExtent l="0" t="0" r="0" b="0"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2226" cy="241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E2C" w:rsidRDefault="008433FC" w:rsidP="00D95D17">
      <w:pPr>
        <w:widowControl/>
        <w:autoSpaceDE/>
        <w:autoSpaceDN/>
        <w:adjustRightInd/>
        <w:spacing w:after="0"/>
        <w:jc w:val="center"/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1325D5">
        <w:rPr>
          <w:lang w:val="en-US" w:eastAsia="zh-CN"/>
        </w:rPr>
        <w:t>1</w:t>
      </w:r>
      <w:r>
        <w:rPr>
          <w:lang w:val="en-US" w:eastAsia="zh-CN"/>
        </w:rPr>
        <w:t>: The PRS-RSRP distribution for two selected scenarios</w:t>
      </w:r>
    </w:p>
    <w:p w:rsidR="00D95D17" w:rsidRDefault="00D95D17" w:rsidP="00983E2C">
      <w:pPr>
        <w:widowControl/>
        <w:autoSpaceDE/>
        <w:autoSpaceDN/>
        <w:adjustRightInd/>
        <w:spacing w:after="0"/>
      </w:pPr>
    </w:p>
    <w:p w:rsidR="001325D5" w:rsidRDefault="001325D5" w:rsidP="001325D5">
      <w:pPr>
        <w:rPr>
          <w:lang w:val="en-US" w:eastAsia="zh-CN"/>
        </w:rPr>
      </w:pPr>
      <w:r w:rsidRPr="00D95D17">
        <w:rPr>
          <w:noProof/>
          <w:lang w:val="en-US" w:eastAsia="zh-TW"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BC7AE74" wp14:editId="467C7C65">
                <wp:simplePos x="0" y="0"/>
                <wp:positionH relativeFrom="margin">
                  <wp:align>right</wp:align>
                </wp:positionH>
                <wp:positionV relativeFrom="paragraph">
                  <wp:posOffset>231140</wp:posOffset>
                </wp:positionV>
                <wp:extent cx="5890895" cy="468630"/>
                <wp:effectExtent l="0" t="0" r="14605" b="2667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895" cy="469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5D5" w:rsidRPr="00D95D17" w:rsidRDefault="001325D5" w:rsidP="001325D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</w:rPr>
                              <w:t>Proposal 5</w:t>
                            </w:r>
                            <w:r>
                              <w:t xml:space="preserve">: The minimum value of SS-RSRP reporting table, namely </w:t>
                            </w:r>
                            <w:r>
                              <w:rPr>
                                <w:lang w:val="en-US"/>
                              </w:rPr>
                              <w:t>-140 dBm,</w:t>
                            </w:r>
                            <w:r>
                              <w:t xml:space="preserve"> can be reused for PRS-RSRP reporting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7AE74" id="_x0000_s1030" type="#_x0000_t202" style="position:absolute;left:0;text-align:left;margin-left:412.65pt;margin-top:18.2pt;width:463.85pt;height:36.9pt;z-index:2516920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">
                <v:textbox>
                  <w:txbxContent>
                    <w:p w:rsidR="001325D5" w:rsidRPr="00D95D17" w:rsidRDefault="001325D5" w:rsidP="001325D5">
                      <w:pPr>
                        <w:rPr>
                          <w:lang w:val="en-US"/>
                        </w:rPr>
                      </w:pPr>
                      <w:r>
                        <w:rPr>
                          <w:b/>
                        </w:rPr>
                        <w:t>Proposal 5</w:t>
                      </w:r>
                      <w:r>
                        <w:t xml:space="preserve">: The minimum value of SS-RSRP reporting table, namely </w:t>
                      </w:r>
                      <w:r>
                        <w:rPr>
                          <w:lang w:val="en-US"/>
                        </w:rPr>
                        <w:t>-140 dBm,</w:t>
                      </w:r>
                      <w:r>
                        <w:t xml:space="preserve"> can be reused for PRS-RSRP reporting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 w:eastAsia="zh-CN"/>
        </w:rPr>
        <w:t>Therefore, for the minimum value of PRS-RSRP reporting, we have the following proposal:</w:t>
      </w:r>
    </w:p>
    <w:p w:rsidR="005F7D14" w:rsidRDefault="005F7D14" w:rsidP="005F562E">
      <w:pPr>
        <w:rPr>
          <w:lang w:val="en-US" w:eastAsia="zh-CN"/>
        </w:rPr>
      </w:pPr>
    </w:p>
    <w:p w:rsidR="001325D5" w:rsidRDefault="001325D5" w:rsidP="001325D5">
      <w:pPr>
        <w:pStyle w:val="Heading1"/>
      </w:pPr>
      <w:r>
        <w:t>Differential</w:t>
      </w:r>
      <w:r w:rsidRPr="006E2A45">
        <w:t xml:space="preserve"> </w:t>
      </w:r>
      <w:r>
        <w:t>PRS-RSRP report mapping table</w:t>
      </w:r>
    </w:p>
    <w:p w:rsidR="005F7D14" w:rsidRDefault="001325D5" w:rsidP="005F7D14">
      <w:pPr>
        <w:rPr>
          <w:lang w:eastAsia="zh-CN"/>
        </w:rPr>
      </w:pPr>
      <w:r>
        <w:rPr>
          <w:lang w:eastAsia="zh-CN"/>
        </w:rPr>
        <w:t>I</w:t>
      </w:r>
      <w:r w:rsidR="005F7D14">
        <w:rPr>
          <w:lang w:eastAsia="zh-CN"/>
        </w:rPr>
        <w:t>n RAN2</w:t>
      </w:r>
      <w:r>
        <w:rPr>
          <w:lang w:eastAsia="zh-CN"/>
        </w:rPr>
        <w:t xml:space="preserve"> CR on TS 37.355 [5]</w:t>
      </w:r>
      <w:r w:rsidR="005F7D14">
        <w:rPr>
          <w:lang w:eastAsia="zh-CN"/>
        </w:rPr>
        <w:t>, the concept of differential PRS-RSRP reporting is agreed and RAN2 is waiting for RAN4’s input on the range and granularity of differential PRS-RSRP reporting.</w:t>
      </w:r>
      <w:r>
        <w:rPr>
          <w:lang w:eastAsia="zh-CN"/>
        </w:rPr>
        <w:t xml:space="preserve"> The related part in TS 37.355 is captured below:</w:t>
      </w:r>
    </w:p>
    <w:p w:rsidR="005F7D14" w:rsidRDefault="005F7D14" w:rsidP="005F562E">
      <w:pPr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57E8C73A" wp14:editId="4753A5E4">
            <wp:extent cx="5916295" cy="139446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D14" w:rsidRDefault="005F7D14" w:rsidP="005F562E">
      <w:pPr>
        <w:rPr>
          <w:lang w:eastAsia="zh-CN"/>
        </w:rPr>
      </w:pPr>
    </w:p>
    <w:p w:rsidR="00CC611D" w:rsidRDefault="00CC611D" w:rsidP="005F562E">
      <w:pPr>
        <w:rPr>
          <w:lang w:val="en-US" w:eastAsia="zh-CN"/>
        </w:rPr>
      </w:pPr>
      <w:r>
        <w:rPr>
          <w:lang w:eastAsia="zh-CN"/>
        </w:rPr>
        <w:t xml:space="preserve">In TS 38.133, differential SS-RSRP report mapping table is designed with 30 dB as maximum </w:t>
      </w:r>
      <w:r w:rsidR="00A72EE0">
        <w:rPr>
          <w:lang w:eastAsia="zh-CN"/>
        </w:rPr>
        <w:t xml:space="preserve">differential </w:t>
      </w:r>
      <w:r>
        <w:rPr>
          <w:lang w:eastAsia="zh-CN"/>
        </w:rPr>
        <w:t>range and 2dB</w:t>
      </w:r>
      <w:r w:rsidR="00A72EE0">
        <w:rPr>
          <w:lang w:eastAsia="zh-CN"/>
        </w:rPr>
        <w:t xml:space="preserve"> as</w:t>
      </w:r>
      <w:r>
        <w:rPr>
          <w:lang w:eastAsia="zh-CN"/>
        </w:rPr>
        <w:t xml:space="preserve"> step size. </w:t>
      </w:r>
      <w:r>
        <w:rPr>
          <w:lang w:val="en-US" w:eastAsia="zh-CN"/>
        </w:rPr>
        <w:t>A natural question is whether the table</w:t>
      </w:r>
      <w:r w:rsidRPr="00CC611D">
        <w:rPr>
          <w:lang w:val="en-US" w:eastAsia="zh-CN"/>
        </w:rPr>
        <w:t xml:space="preserve"> can be also used for PRS-RSRP</w:t>
      </w:r>
      <w:r>
        <w:rPr>
          <w:lang w:val="en-US" w:eastAsia="zh-CN"/>
        </w:rPr>
        <w:t xml:space="preserve"> differential reporting.</w:t>
      </w:r>
    </w:p>
    <w:p w:rsidR="00CC611D" w:rsidRDefault="00CC611D" w:rsidP="005F562E">
      <w:pPr>
        <w:rPr>
          <w:lang w:val="en-US" w:eastAsia="zh-CN"/>
        </w:rPr>
      </w:pPr>
      <w:r>
        <w:rPr>
          <w:lang w:val="en-US" w:eastAsia="zh-CN"/>
        </w:rPr>
        <w:t>In the following we show our simulation results:</w:t>
      </w:r>
    </w:p>
    <w:p w:rsidR="00CC611D" w:rsidRDefault="00CC611D" w:rsidP="00CC611D">
      <w:pPr>
        <w:jc w:val="center"/>
        <w:rPr>
          <w:lang w:val="en-US" w:eastAsia="zh-CN"/>
        </w:rPr>
      </w:pPr>
      <w:r>
        <w:rPr>
          <w:noProof/>
          <w:lang w:val="en-US" w:eastAsia="zh-TW"/>
        </w:rPr>
        <w:drawing>
          <wp:inline distT="0" distB="0" distL="0" distR="0" wp14:anchorId="0ED14CDB" wp14:editId="0E7E34E5">
            <wp:extent cx="2814417" cy="2295525"/>
            <wp:effectExtent l="0" t="0" r="5080" b="0"/>
            <wp:docPr id="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1179" cy="23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11D">
        <w:rPr>
          <w:noProof/>
          <w:lang w:val="en-US" w:eastAsia="zh-TW"/>
        </w:rPr>
        <w:t xml:space="preserve"> </w:t>
      </w:r>
      <w:r w:rsidRPr="00CC611D">
        <w:rPr>
          <w:noProof/>
          <w:lang w:val="en-US" w:eastAsia="zh-TW"/>
        </w:rPr>
        <w:drawing>
          <wp:inline distT="0" distB="0" distL="0" distR="0" wp14:anchorId="1ABFE5AC" wp14:editId="4EDABEF7">
            <wp:extent cx="2828925" cy="2298851"/>
            <wp:effectExtent l="0" t="0" r="0" b="635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8599" cy="2306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11D" w:rsidRPr="00CC611D" w:rsidRDefault="00CC611D" w:rsidP="00CC611D">
      <w:pPr>
        <w:jc w:val="center"/>
        <w:rPr>
          <w:lang w:val="en-US" w:eastAsia="zh-CN"/>
        </w:rPr>
      </w:pPr>
      <w:r>
        <w:rPr>
          <w:lang w:val="en-US" w:eastAsia="zh-CN"/>
        </w:rPr>
        <w:t>Figure 3: DL-AoD positioning performance with PRS-RSRP differential reporting</w:t>
      </w:r>
    </w:p>
    <w:p w:rsidR="00CC611D" w:rsidRPr="00CC611D" w:rsidRDefault="00CC611D" w:rsidP="00CC611D">
      <w:pPr>
        <w:rPr>
          <w:lang w:val="en-US" w:eastAsia="zh-CN"/>
        </w:rPr>
      </w:pPr>
      <w:r w:rsidRPr="00CC611D">
        <w:rPr>
          <w:lang w:val="en-US" w:eastAsia="zh-CN"/>
        </w:rPr>
        <w:t xml:space="preserve">From </w:t>
      </w:r>
      <w:r>
        <w:rPr>
          <w:lang w:val="en-US" w:eastAsia="zh-CN"/>
        </w:rPr>
        <w:t xml:space="preserve">the </w:t>
      </w:r>
      <w:r w:rsidRPr="00CC611D">
        <w:rPr>
          <w:lang w:val="en-US" w:eastAsia="zh-CN"/>
        </w:rPr>
        <w:t xml:space="preserve">simulation results, </w:t>
      </w:r>
      <w:r>
        <w:rPr>
          <w:lang w:val="en-US" w:eastAsia="zh-CN"/>
        </w:rPr>
        <w:t xml:space="preserve">it can be observed that </w:t>
      </w:r>
      <w:r w:rsidR="00A72EE0">
        <w:rPr>
          <w:lang w:val="en-US" w:eastAsia="zh-CN"/>
        </w:rPr>
        <w:t xml:space="preserve">there is </w:t>
      </w:r>
      <w:r w:rsidRPr="00CC611D">
        <w:rPr>
          <w:lang w:val="en-US" w:eastAsia="zh-CN"/>
        </w:rPr>
        <w:t>almost no performan</w:t>
      </w:r>
      <w:r w:rsidR="00A72EE0">
        <w:rPr>
          <w:lang w:val="en-US" w:eastAsia="zh-CN"/>
        </w:rPr>
        <w:t>ce drop by using step size 2dB and</w:t>
      </w:r>
      <w:r w:rsidRPr="00CC611D">
        <w:rPr>
          <w:lang w:val="en-US" w:eastAsia="zh-CN"/>
        </w:rPr>
        <w:t xml:space="preserve"> max differential range 30dB</w:t>
      </w:r>
      <w:r>
        <w:rPr>
          <w:lang w:val="en-US" w:eastAsia="zh-CN"/>
        </w:rPr>
        <w:t xml:space="preserve">. Furthermore, if the reporting of </w:t>
      </w:r>
      <w:r w:rsidRPr="00CC611D">
        <w:rPr>
          <w:lang w:val="en-US" w:eastAsia="zh-CN"/>
        </w:rPr>
        <w:t>(-140…-44)</w:t>
      </w:r>
      <w:r>
        <w:rPr>
          <w:lang w:val="en-US" w:eastAsia="zh-CN"/>
        </w:rPr>
        <w:t xml:space="preserve"> </w:t>
      </w:r>
      <w:r w:rsidRPr="00CC611D">
        <w:rPr>
          <w:lang w:val="en-US" w:eastAsia="zh-CN"/>
        </w:rPr>
        <w:t xml:space="preserve"> </w:t>
      </w:r>
      <w:r>
        <w:rPr>
          <w:lang w:val="en-US" w:eastAsia="zh-CN"/>
        </w:rPr>
        <w:t>in steps of 1 dB</w:t>
      </w:r>
      <w:r w:rsidRPr="00CC611D">
        <w:rPr>
          <w:lang w:val="en-US" w:eastAsia="zh-CN"/>
        </w:rPr>
        <w:t xml:space="preserve"> can be replaced by (0..30) in steps of 2dB, we can save 3bits (= 7 - 4)</w:t>
      </w:r>
      <w:r>
        <w:rPr>
          <w:lang w:val="en-US" w:eastAsia="zh-CN"/>
        </w:rPr>
        <w:t xml:space="preserve"> in each reported beam, which is an reduction of 42% reporting overhead.</w:t>
      </w:r>
      <w:r w:rsidR="00FA0600">
        <w:rPr>
          <w:lang w:val="en-US" w:eastAsia="zh-CN"/>
        </w:rPr>
        <w:t xml:space="preserve"> It is in general RAN2’s hope that we have a smaller range for differential reports.</w:t>
      </w:r>
    </w:p>
    <w:p w:rsidR="00CC611D" w:rsidRDefault="001325D5" w:rsidP="005F562E">
      <w:pPr>
        <w:rPr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A063D64" wp14:editId="7C6DF32D">
                <wp:simplePos x="0" y="0"/>
                <wp:positionH relativeFrom="margin">
                  <wp:align>right</wp:align>
                </wp:positionH>
                <wp:positionV relativeFrom="paragraph">
                  <wp:posOffset>233536</wp:posOffset>
                </wp:positionV>
                <wp:extent cx="5886450" cy="485775"/>
                <wp:effectExtent l="0" t="0" r="19050" b="2857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11D" w:rsidRDefault="001325D5">
                            <w:r>
                              <w:rPr>
                                <w:b/>
                              </w:rPr>
                              <w:t>Proposal 6</w:t>
                            </w:r>
                            <w:r w:rsidR="00CC611D">
                              <w:t>: Reuse SS-RSRP differential reporting design for PRS-RSRP differential report, i.e., 30dB as maximum range and 2dB as step size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63D64" id="_x0000_s1031" type="#_x0000_t202" style="position:absolute;left:0;text-align:left;margin-left:412.3pt;margin-top:18.4pt;width:463.5pt;height:38.25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">
                <v:textbox>
                  <w:txbxContent>
                    <w:p w:rsidR="00CC611D" w:rsidRDefault="001325D5">
                      <w:r>
                        <w:rPr>
                          <w:b/>
                        </w:rPr>
                        <w:t>Proposal 6</w:t>
                      </w:r>
                      <w:r w:rsidR="00CC611D">
                        <w:t>: Reuse SS-RSRP differential reporting design for PRS-RSRP differential report, i.e., 30dB as maximum range and 2dB as step size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C611D">
        <w:rPr>
          <w:lang w:eastAsia="zh-CN"/>
        </w:rPr>
        <w:t>Therefore, we have the following proposal:</w:t>
      </w:r>
    </w:p>
    <w:p w:rsidR="005F562E" w:rsidRDefault="005F562E" w:rsidP="00983E2C">
      <w:pPr>
        <w:widowControl/>
        <w:autoSpaceDE/>
        <w:autoSpaceDN/>
        <w:adjustRightInd/>
        <w:spacing w:after="0"/>
      </w:pPr>
    </w:p>
    <w:p w:rsidR="0040395A" w:rsidRPr="00A23DBC" w:rsidRDefault="0040395A" w:rsidP="000B0AB9">
      <w:pPr>
        <w:rPr>
          <w:lang w:eastAsia="zh-CN"/>
        </w:rPr>
      </w:pPr>
    </w:p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6E0966" w:rsidRDefault="00663AF1" w:rsidP="00472E81">
      <w:pPr>
        <w:rPr>
          <w:lang w:eastAsia="zh-CN"/>
        </w:rPr>
      </w:pPr>
      <w:r>
        <w:rPr>
          <w:lang w:eastAsia="zh-CN"/>
        </w:rPr>
        <w:t xml:space="preserve">In this contribution, we have the </w:t>
      </w:r>
      <w:r w:rsidR="008E35FE">
        <w:rPr>
          <w:lang w:eastAsia="zh-CN"/>
        </w:rPr>
        <w:t xml:space="preserve">following </w:t>
      </w:r>
      <w:r>
        <w:rPr>
          <w:lang w:eastAsia="zh-CN"/>
        </w:rPr>
        <w:t>proposal</w:t>
      </w:r>
      <w:r w:rsidR="00A23DBC">
        <w:rPr>
          <w:lang w:eastAsia="zh-CN"/>
        </w:rPr>
        <w:t>s</w:t>
      </w:r>
      <w:r>
        <w:rPr>
          <w:lang w:eastAsia="zh-CN"/>
        </w:rPr>
        <w:t>:</w:t>
      </w:r>
    </w:p>
    <w:bookmarkEnd w:id="3"/>
    <w:bookmarkEnd w:id="4"/>
    <w:bookmarkEnd w:id="5"/>
    <w:bookmarkEnd w:id="6"/>
    <w:p w:rsidR="001325D5" w:rsidRDefault="001325D5" w:rsidP="001325D5">
      <w:r>
        <w:rPr>
          <w:b/>
        </w:rPr>
        <w:t>Proposal 1</w:t>
      </w:r>
      <w:r>
        <w:t>: No need to define absolute PRS-RSRP accuracy requirements</w:t>
      </w:r>
    </w:p>
    <w:p w:rsidR="001325D5" w:rsidRDefault="001325D5" w:rsidP="001325D5">
      <w:r>
        <w:rPr>
          <w:b/>
        </w:rPr>
        <w:t>Proposal 2</w:t>
      </w:r>
      <w:r>
        <w:t xml:space="preserve">: RAN4 to define relative accuracy requirements for PRS-RSRP </w:t>
      </w:r>
    </w:p>
    <w:p w:rsidR="001325D5" w:rsidRDefault="001325D5" w:rsidP="001325D5">
      <w:r>
        <w:rPr>
          <w:b/>
        </w:rPr>
        <w:t>Proposal 3</w:t>
      </w:r>
      <w:r>
        <w:t>: For PRS-RSRP relative accuracy requirements, the Es/Iot side conditions should not be defined for reference cell and neighbour cell, instead, the side conditions should be defined for two PRS resources associated with the same TRP</w:t>
      </w:r>
    </w:p>
    <w:p w:rsidR="001325D5" w:rsidRDefault="001325D5" w:rsidP="001325D5">
      <w:r>
        <w:rPr>
          <w:b/>
        </w:rPr>
        <w:t>Proposal 4</w:t>
      </w:r>
      <w:r>
        <w:t xml:space="preserve">: RAN4 to define relative accuracy requirements for PRS-RSRP with the side condition that </w:t>
      </w:r>
      <w:r>
        <w:rPr>
          <w:lang w:eastAsia="zh-CN"/>
        </w:rPr>
        <w:t xml:space="preserve">Es/Iot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≥-6</m:t>
        </m:r>
      </m:oMath>
      <w:r>
        <w:rPr>
          <w:lang w:eastAsia="zh-CN"/>
        </w:rPr>
        <w:t xml:space="preserve"> dB for two PRS resources associated with the same TRP</w:t>
      </w:r>
    </w:p>
    <w:p w:rsidR="001325D5" w:rsidRPr="00D95D17" w:rsidRDefault="001325D5" w:rsidP="001325D5">
      <w:pPr>
        <w:rPr>
          <w:lang w:val="en-US"/>
        </w:rPr>
      </w:pPr>
      <w:r>
        <w:rPr>
          <w:b/>
        </w:rPr>
        <w:t>Proposal 5</w:t>
      </w:r>
      <w:r>
        <w:t xml:space="preserve">: The minimum value of SS-RSRP reporting table, namely </w:t>
      </w:r>
      <w:r>
        <w:rPr>
          <w:lang w:val="en-US"/>
        </w:rPr>
        <w:t>-140 dBm,</w:t>
      </w:r>
      <w:r>
        <w:t xml:space="preserve"> can be reused for PRS-RSRP reporting</w:t>
      </w:r>
    </w:p>
    <w:p w:rsidR="00C5081C" w:rsidRPr="001325D5" w:rsidRDefault="001325D5" w:rsidP="00AC5191">
      <w:r>
        <w:rPr>
          <w:b/>
        </w:rPr>
        <w:t>Proposal 6</w:t>
      </w:r>
      <w:r>
        <w:t>: Reuse SS-RSRP differential reporting design for PRS-RSRP differential report, i.e., 30dB as maximum range and 2dB as step size</w:t>
      </w:r>
    </w:p>
    <w:p w:rsidR="001325D5" w:rsidRPr="00513278" w:rsidRDefault="001325D5" w:rsidP="00AC5191">
      <w:pPr>
        <w:rPr>
          <w:lang w:eastAsia="en-GB"/>
        </w:rPr>
      </w:pPr>
    </w:p>
    <w:p w:rsidR="00D4026B" w:rsidRDefault="00D4026B" w:rsidP="00D4026B">
      <w:pPr>
        <w:pStyle w:val="Heading1"/>
        <w:numPr>
          <w:ilvl w:val="0"/>
          <w:numId w:val="0"/>
        </w:numPr>
        <w:ind w:left="432" w:hanging="432"/>
        <w:rPr>
          <w:lang w:eastAsia="en-GB"/>
        </w:rPr>
      </w:pPr>
      <w:r>
        <w:rPr>
          <w:lang w:eastAsia="en-GB"/>
        </w:rPr>
        <w:t>Reference</w:t>
      </w:r>
    </w:p>
    <w:p w:rsidR="002A637E" w:rsidRDefault="005F7D14" w:rsidP="00105824">
      <w:pPr>
        <w:rPr>
          <w:lang w:eastAsia="en-GB"/>
        </w:rPr>
      </w:pPr>
      <w:r>
        <w:rPr>
          <w:lang w:eastAsia="en-GB"/>
        </w:rPr>
        <w:t>[1</w:t>
      </w:r>
      <w:r w:rsidR="002A637E">
        <w:rPr>
          <w:lang w:eastAsia="en-GB"/>
        </w:rPr>
        <w:t>] R4-200</w:t>
      </w:r>
      <w:r w:rsidR="00AD0E70">
        <w:rPr>
          <w:lang w:eastAsia="en-GB"/>
        </w:rPr>
        <w:t>3511</w:t>
      </w:r>
      <w:r w:rsidR="002A637E">
        <w:rPr>
          <w:lang w:eastAsia="en-GB"/>
        </w:rPr>
        <w:t xml:space="preserve">, </w:t>
      </w:r>
      <w:r w:rsidR="002A637E" w:rsidRPr="002A637E">
        <w:rPr>
          <w:lang w:eastAsia="en-GB"/>
        </w:rPr>
        <w:t>Link level evaluation on PRS-RSRP and PRS-RSTD</w:t>
      </w:r>
    </w:p>
    <w:p w:rsidR="006E2A45" w:rsidRDefault="006E2A45" w:rsidP="006E2A45">
      <w:pPr>
        <w:rPr>
          <w:lang w:val="en-US"/>
        </w:rPr>
      </w:pPr>
      <w:r>
        <w:rPr>
          <w:lang w:val="en-US"/>
        </w:rPr>
        <w:t xml:space="preserve">[2] </w:t>
      </w:r>
      <w:r w:rsidRPr="009A70A3">
        <w:rPr>
          <w:lang w:val="en-US"/>
        </w:rPr>
        <w:t>R4-1915854 WF on NR positioning RRM</w:t>
      </w:r>
    </w:p>
    <w:p w:rsidR="00105824" w:rsidRDefault="006E2A45" w:rsidP="001E79C7">
      <w:pPr>
        <w:rPr>
          <w:lang w:val="en-US"/>
        </w:rPr>
      </w:pPr>
      <w:r>
        <w:rPr>
          <w:lang w:val="en-US"/>
        </w:rPr>
        <w:t xml:space="preserve">[3] R4-2002328 </w:t>
      </w:r>
      <w:r w:rsidRPr="00295CA5">
        <w:rPr>
          <w:lang w:val="en-US"/>
        </w:rPr>
        <w:t>WF on NR Positioning UE requirements</w:t>
      </w:r>
    </w:p>
    <w:p w:rsidR="006E2A45" w:rsidRDefault="006E2A45" w:rsidP="006E2A45">
      <w:pPr>
        <w:rPr>
          <w:lang w:eastAsia="en-GB"/>
        </w:rPr>
      </w:pPr>
      <w:r>
        <w:rPr>
          <w:lang w:val="en-US"/>
        </w:rPr>
        <w:t xml:space="preserve">[4] </w:t>
      </w:r>
      <w:r>
        <w:rPr>
          <w:lang w:eastAsia="en-GB"/>
        </w:rPr>
        <w:t>R4-1910002</w:t>
      </w:r>
    </w:p>
    <w:p w:rsidR="00F6251F" w:rsidRPr="00B348F3" w:rsidRDefault="001325D5" w:rsidP="00700200">
      <w:pPr>
        <w:rPr>
          <w:lang w:val="en-US"/>
        </w:rPr>
      </w:pPr>
      <w:r>
        <w:rPr>
          <w:lang w:val="en-US"/>
        </w:rPr>
        <w:t xml:space="preserve">[5] </w:t>
      </w:r>
      <w:r w:rsidRPr="001325D5">
        <w:rPr>
          <w:lang w:val="en-US"/>
        </w:rPr>
        <w:t>R2-2002243 Introduction of NR positioning</w:t>
      </w:r>
    </w:p>
    <w:sectPr w:rsidR="00F6251F" w:rsidRPr="00B348F3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68" w:rsidRDefault="008B3268" w:rsidP="00CB4A1C">
      <w:pPr>
        <w:spacing w:after="0"/>
      </w:pPr>
      <w:r>
        <w:separator/>
      </w:r>
    </w:p>
  </w:endnote>
  <w:endnote w:type="continuationSeparator" w:id="0">
    <w:p w:rsidR="008B3268" w:rsidRDefault="008B3268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68" w:rsidRDefault="008B3268" w:rsidP="00CB4A1C">
      <w:pPr>
        <w:spacing w:after="0"/>
      </w:pPr>
      <w:r>
        <w:separator/>
      </w:r>
    </w:p>
  </w:footnote>
  <w:footnote w:type="continuationSeparator" w:id="0">
    <w:p w:rsidR="008B3268" w:rsidRDefault="008B3268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3A9A"/>
    <w:multiLevelType w:val="hybridMultilevel"/>
    <w:tmpl w:val="CE981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976"/>
    <w:multiLevelType w:val="hybridMultilevel"/>
    <w:tmpl w:val="0206E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B3554"/>
    <w:multiLevelType w:val="hybridMultilevel"/>
    <w:tmpl w:val="37D41A4A"/>
    <w:lvl w:ilvl="0" w:tplc="F990C0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F0EE0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B5CEC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BA07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D886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760E4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30F4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46AD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3248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9284BFC"/>
    <w:multiLevelType w:val="hybridMultilevel"/>
    <w:tmpl w:val="08C017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022202F"/>
    <w:multiLevelType w:val="hybridMultilevel"/>
    <w:tmpl w:val="ADCC04C6"/>
    <w:lvl w:ilvl="0" w:tplc="95428F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661362">
      <w:start w:val="5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3E5E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282E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FA1C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DCCA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8C04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8AAC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49B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0D56637"/>
    <w:multiLevelType w:val="hybridMultilevel"/>
    <w:tmpl w:val="4F6C5DAE"/>
    <w:lvl w:ilvl="0" w:tplc="4D9247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5DA0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1AFE3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F633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746270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D42D4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8F2E51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2A9B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65E637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47DA4096"/>
    <w:multiLevelType w:val="hybridMultilevel"/>
    <w:tmpl w:val="F8767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E136EA"/>
    <w:multiLevelType w:val="hybridMultilevel"/>
    <w:tmpl w:val="CBDC3BD2"/>
    <w:lvl w:ilvl="0" w:tplc="72D2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44094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C2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4B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26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EA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C0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0E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2FE1F7B"/>
    <w:multiLevelType w:val="hybridMultilevel"/>
    <w:tmpl w:val="AD147FEC"/>
    <w:lvl w:ilvl="0" w:tplc="EB64E4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AA02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101B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A0A8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026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566B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CC13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20F1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141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60903E70"/>
    <w:multiLevelType w:val="hybridMultilevel"/>
    <w:tmpl w:val="3DF6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E006E5"/>
    <w:multiLevelType w:val="hybridMultilevel"/>
    <w:tmpl w:val="51823BBA"/>
    <w:lvl w:ilvl="0" w:tplc="BE80D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844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0CC2E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82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4B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ED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A8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14C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27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87C3B94"/>
    <w:multiLevelType w:val="hybridMultilevel"/>
    <w:tmpl w:val="C396C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997DF7"/>
    <w:multiLevelType w:val="hybridMultilevel"/>
    <w:tmpl w:val="2F345626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4857AA"/>
    <w:multiLevelType w:val="hybridMultilevel"/>
    <w:tmpl w:val="172E9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3"/>
  </w:num>
  <w:num w:numId="7">
    <w:abstractNumId w:val="10"/>
  </w:num>
  <w:num w:numId="8">
    <w:abstractNumId w:val="15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14"/>
  </w:num>
  <w:num w:numId="15">
    <w:abstractNumId w:val="11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02581"/>
    <w:rsid w:val="000033F0"/>
    <w:rsid w:val="000075CE"/>
    <w:rsid w:val="000077ED"/>
    <w:rsid w:val="00014BE4"/>
    <w:rsid w:val="00021D03"/>
    <w:rsid w:val="00022B48"/>
    <w:rsid w:val="00024D11"/>
    <w:rsid w:val="00025934"/>
    <w:rsid w:val="000278C6"/>
    <w:rsid w:val="000339D4"/>
    <w:rsid w:val="00033AE6"/>
    <w:rsid w:val="00033DE1"/>
    <w:rsid w:val="0004092D"/>
    <w:rsid w:val="0004327F"/>
    <w:rsid w:val="00050FFF"/>
    <w:rsid w:val="00054294"/>
    <w:rsid w:val="000621F7"/>
    <w:rsid w:val="00062394"/>
    <w:rsid w:val="00075952"/>
    <w:rsid w:val="00084032"/>
    <w:rsid w:val="000852B1"/>
    <w:rsid w:val="00085EAD"/>
    <w:rsid w:val="000866B7"/>
    <w:rsid w:val="0009017D"/>
    <w:rsid w:val="0009047B"/>
    <w:rsid w:val="00090989"/>
    <w:rsid w:val="00090B8E"/>
    <w:rsid w:val="000911EF"/>
    <w:rsid w:val="00092E81"/>
    <w:rsid w:val="0009457E"/>
    <w:rsid w:val="000953EC"/>
    <w:rsid w:val="00095F00"/>
    <w:rsid w:val="000A0611"/>
    <w:rsid w:val="000A12D7"/>
    <w:rsid w:val="000A5233"/>
    <w:rsid w:val="000A760C"/>
    <w:rsid w:val="000B0973"/>
    <w:rsid w:val="000B0AB9"/>
    <w:rsid w:val="000B1F18"/>
    <w:rsid w:val="000B5B42"/>
    <w:rsid w:val="000B6F39"/>
    <w:rsid w:val="000C0CF4"/>
    <w:rsid w:val="000C10A0"/>
    <w:rsid w:val="000C1836"/>
    <w:rsid w:val="000C29E0"/>
    <w:rsid w:val="000C540C"/>
    <w:rsid w:val="000C6786"/>
    <w:rsid w:val="000C6B2D"/>
    <w:rsid w:val="000C7967"/>
    <w:rsid w:val="000D5EDD"/>
    <w:rsid w:val="000E1920"/>
    <w:rsid w:val="000E3B44"/>
    <w:rsid w:val="000F022B"/>
    <w:rsid w:val="000F1B53"/>
    <w:rsid w:val="00100722"/>
    <w:rsid w:val="0010114E"/>
    <w:rsid w:val="0010430E"/>
    <w:rsid w:val="00105824"/>
    <w:rsid w:val="00106039"/>
    <w:rsid w:val="0010628F"/>
    <w:rsid w:val="0010638C"/>
    <w:rsid w:val="00112617"/>
    <w:rsid w:val="001130EA"/>
    <w:rsid w:val="001145E5"/>
    <w:rsid w:val="00114E48"/>
    <w:rsid w:val="001162FE"/>
    <w:rsid w:val="00116E60"/>
    <w:rsid w:val="001171AE"/>
    <w:rsid w:val="0011765B"/>
    <w:rsid w:val="00117B08"/>
    <w:rsid w:val="0012681F"/>
    <w:rsid w:val="001325D5"/>
    <w:rsid w:val="0013434E"/>
    <w:rsid w:val="00136580"/>
    <w:rsid w:val="001373D6"/>
    <w:rsid w:val="00140B35"/>
    <w:rsid w:val="001418B5"/>
    <w:rsid w:val="00142F0A"/>
    <w:rsid w:val="00145A1D"/>
    <w:rsid w:val="00146E0C"/>
    <w:rsid w:val="00150825"/>
    <w:rsid w:val="00150BBF"/>
    <w:rsid w:val="00151FE6"/>
    <w:rsid w:val="0015421B"/>
    <w:rsid w:val="00157493"/>
    <w:rsid w:val="001601BF"/>
    <w:rsid w:val="00162EB1"/>
    <w:rsid w:val="00170650"/>
    <w:rsid w:val="001771EF"/>
    <w:rsid w:val="00180FC3"/>
    <w:rsid w:val="00181B88"/>
    <w:rsid w:val="001826AD"/>
    <w:rsid w:val="001828D6"/>
    <w:rsid w:val="00182E8E"/>
    <w:rsid w:val="00184558"/>
    <w:rsid w:val="00184BF8"/>
    <w:rsid w:val="00185817"/>
    <w:rsid w:val="001869A7"/>
    <w:rsid w:val="00187F87"/>
    <w:rsid w:val="00190100"/>
    <w:rsid w:val="001933BA"/>
    <w:rsid w:val="00193BA2"/>
    <w:rsid w:val="00193D11"/>
    <w:rsid w:val="00196DAD"/>
    <w:rsid w:val="00197B85"/>
    <w:rsid w:val="001A0DB2"/>
    <w:rsid w:val="001A71E4"/>
    <w:rsid w:val="001B0FC4"/>
    <w:rsid w:val="001B112D"/>
    <w:rsid w:val="001B19EE"/>
    <w:rsid w:val="001B20B4"/>
    <w:rsid w:val="001B344E"/>
    <w:rsid w:val="001C0E9C"/>
    <w:rsid w:val="001C4379"/>
    <w:rsid w:val="001C6415"/>
    <w:rsid w:val="001C709F"/>
    <w:rsid w:val="001D43C9"/>
    <w:rsid w:val="001D55E8"/>
    <w:rsid w:val="001E203C"/>
    <w:rsid w:val="001E2E9B"/>
    <w:rsid w:val="001E3129"/>
    <w:rsid w:val="001E3360"/>
    <w:rsid w:val="001E533B"/>
    <w:rsid w:val="001E79C7"/>
    <w:rsid w:val="001E7A03"/>
    <w:rsid w:val="001F162A"/>
    <w:rsid w:val="00202408"/>
    <w:rsid w:val="0020654F"/>
    <w:rsid w:val="0021112B"/>
    <w:rsid w:val="00211360"/>
    <w:rsid w:val="002141ED"/>
    <w:rsid w:val="00215E87"/>
    <w:rsid w:val="00215FAD"/>
    <w:rsid w:val="0021775D"/>
    <w:rsid w:val="00220098"/>
    <w:rsid w:val="002205D0"/>
    <w:rsid w:val="00221719"/>
    <w:rsid w:val="00223BDE"/>
    <w:rsid w:val="002267B8"/>
    <w:rsid w:val="00226F4B"/>
    <w:rsid w:val="0023384B"/>
    <w:rsid w:val="00233AFD"/>
    <w:rsid w:val="00233C79"/>
    <w:rsid w:val="00235816"/>
    <w:rsid w:val="002360FE"/>
    <w:rsid w:val="0024025E"/>
    <w:rsid w:val="002411C8"/>
    <w:rsid w:val="00246E4F"/>
    <w:rsid w:val="00250122"/>
    <w:rsid w:val="00250B8D"/>
    <w:rsid w:val="00251C9A"/>
    <w:rsid w:val="00256075"/>
    <w:rsid w:val="00263B47"/>
    <w:rsid w:val="00263D2E"/>
    <w:rsid w:val="00264E44"/>
    <w:rsid w:val="00267190"/>
    <w:rsid w:val="00270BD5"/>
    <w:rsid w:val="00274DED"/>
    <w:rsid w:val="002760A7"/>
    <w:rsid w:val="00276FBF"/>
    <w:rsid w:val="00280AFC"/>
    <w:rsid w:val="00283DBC"/>
    <w:rsid w:val="00284011"/>
    <w:rsid w:val="00284211"/>
    <w:rsid w:val="00284331"/>
    <w:rsid w:val="002876A8"/>
    <w:rsid w:val="00290383"/>
    <w:rsid w:val="00293DBA"/>
    <w:rsid w:val="00294480"/>
    <w:rsid w:val="00296DE1"/>
    <w:rsid w:val="002971CA"/>
    <w:rsid w:val="00297849"/>
    <w:rsid w:val="002A1252"/>
    <w:rsid w:val="002A171B"/>
    <w:rsid w:val="002A429C"/>
    <w:rsid w:val="002A6276"/>
    <w:rsid w:val="002A637E"/>
    <w:rsid w:val="002A716C"/>
    <w:rsid w:val="002B52FA"/>
    <w:rsid w:val="002B7D87"/>
    <w:rsid w:val="002C0DC3"/>
    <w:rsid w:val="002C3AE6"/>
    <w:rsid w:val="002D3312"/>
    <w:rsid w:val="002D511B"/>
    <w:rsid w:val="002E0DDA"/>
    <w:rsid w:val="002E1C11"/>
    <w:rsid w:val="002F1EFE"/>
    <w:rsid w:val="002F2B3F"/>
    <w:rsid w:val="00302805"/>
    <w:rsid w:val="00306B0D"/>
    <w:rsid w:val="0031043D"/>
    <w:rsid w:val="00314117"/>
    <w:rsid w:val="00321D4C"/>
    <w:rsid w:val="003252BC"/>
    <w:rsid w:val="00332DD6"/>
    <w:rsid w:val="00333564"/>
    <w:rsid w:val="003339FF"/>
    <w:rsid w:val="003345F6"/>
    <w:rsid w:val="00336696"/>
    <w:rsid w:val="00341097"/>
    <w:rsid w:val="003411AB"/>
    <w:rsid w:val="00341D65"/>
    <w:rsid w:val="00343BBA"/>
    <w:rsid w:val="003450C2"/>
    <w:rsid w:val="0034567B"/>
    <w:rsid w:val="00346359"/>
    <w:rsid w:val="003509BA"/>
    <w:rsid w:val="0035168F"/>
    <w:rsid w:val="00355AC6"/>
    <w:rsid w:val="003616D3"/>
    <w:rsid w:val="003624EC"/>
    <w:rsid w:val="00364015"/>
    <w:rsid w:val="003651F7"/>
    <w:rsid w:val="00365D83"/>
    <w:rsid w:val="00365DA4"/>
    <w:rsid w:val="00366797"/>
    <w:rsid w:val="00366B91"/>
    <w:rsid w:val="003673E3"/>
    <w:rsid w:val="003743BD"/>
    <w:rsid w:val="00374F02"/>
    <w:rsid w:val="0038253C"/>
    <w:rsid w:val="00385161"/>
    <w:rsid w:val="00390DA7"/>
    <w:rsid w:val="003911AC"/>
    <w:rsid w:val="00392AA8"/>
    <w:rsid w:val="0039564E"/>
    <w:rsid w:val="00395749"/>
    <w:rsid w:val="00396BC3"/>
    <w:rsid w:val="003A1711"/>
    <w:rsid w:val="003A17F7"/>
    <w:rsid w:val="003A349E"/>
    <w:rsid w:val="003A3590"/>
    <w:rsid w:val="003A5AEA"/>
    <w:rsid w:val="003A5B2D"/>
    <w:rsid w:val="003A7D73"/>
    <w:rsid w:val="003B03A9"/>
    <w:rsid w:val="003B089B"/>
    <w:rsid w:val="003B2ADD"/>
    <w:rsid w:val="003B2EC5"/>
    <w:rsid w:val="003B6FB6"/>
    <w:rsid w:val="003C02B3"/>
    <w:rsid w:val="003C112E"/>
    <w:rsid w:val="003D0163"/>
    <w:rsid w:val="003D109A"/>
    <w:rsid w:val="003D4DB2"/>
    <w:rsid w:val="003D53E3"/>
    <w:rsid w:val="003D6D40"/>
    <w:rsid w:val="003D7DF8"/>
    <w:rsid w:val="003E45F1"/>
    <w:rsid w:val="003F262D"/>
    <w:rsid w:val="003F2E7B"/>
    <w:rsid w:val="003F7199"/>
    <w:rsid w:val="003F786B"/>
    <w:rsid w:val="004029D4"/>
    <w:rsid w:val="00402F02"/>
    <w:rsid w:val="0040395A"/>
    <w:rsid w:val="00404A97"/>
    <w:rsid w:val="00415DCD"/>
    <w:rsid w:val="00415F61"/>
    <w:rsid w:val="0041616B"/>
    <w:rsid w:val="004164AF"/>
    <w:rsid w:val="00417AE1"/>
    <w:rsid w:val="00417B54"/>
    <w:rsid w:val="00426E92"/>
    <w:rsid w:val="00431009"/>
    <w:rsid w:val="00431F7C"/>
    <w:rsid w:val="004322FB"/>
    <w:rsid w:val="004327EA"/>
    <w:rsid w:val="004351DA"/>
    <w:rsid w:val="00436025"/>
    <w:rsid w:val="004432B4"/>
    <w:rsid w:val="004439D4"/>
    <w:rsid w:val="0044637C"/>
    <w:rsid w:val="00451412"/>
    <w:rsid w:val="00453FE4"/>
    <w:rsid w:val="00455D85"/>
    <w:rsid w:val="00456158"/>
    <w:rsid w:val="00457650"/>
    <w:rsid w:val="004613A4"/>
    <w:rsid w:val="004643FE"/>
    <w:rsid w:val="0046686F"/>
    <w:rsid w:val="00466FF0"/>
    <w:rsid w:val="00472E81"/>
    <w:rsid w:val="004753FF"/>
    <w:rsid w:val="00475D33"/>
    <w:rsid w:val="00481949"/>
    <w:rsid w:val="0048288A"/>
    <w:rsid w:val="00483652"/>
    <w:rsid w:val="00490FE0"/>
    <w:rsid w:val="00494663"/>
    <w:rsid w:val="004969B8"/>
    <w:rsid w:val="004A7D91"/>
    <w:rsid w:val="004B582C"/>
    <w:rsid w:val="004B6C2A"/>
    <w:rsid w:val="004C1F9D"/>
    <w:rsid w:val="004D055C"/>
    <w:rsid w:val="004D0701"/>
    <w:rsid w:val="004D1509"/>
    <w:rsid w:val="004D6F5B"/>
    <w:rsid w:val="004D79CD"/>
    <w:rsid w:val="004E0888"/>
    <w:rsid w:val="004E276A"/>
    <w:rsid w:val="004E35B0"/>
    <w:rsid w:val="004E3AED"/>
    <w:rsid w:val="004E4BAF"/>
    <w:rsid w:val="004E56F5"/>
    <w:rsid w:val="004E78F6"/>
    <w:rsid w:val="004F3965"/>
    <w:rsid w:val="004F3992"/>
    <w:rsid w:val="00501668"/>
    <w:rsid w:val="00503349"/>
    <w:rsid w:val="005071EC"/>
    <w:rsid w:val="00513278"/>
    <w:rsid w:val="00514028"/>
    <w:rsid w:val="005170F4"/>
    <w:rsid w:val="00523B00"/>
    <w:rsid w:val="0052474C"/>
    <w:rsid w:val="00525AD2"/>
    <w:rsid w:val="005305FC"/>
    <w:rsid w:val="0053417D"/>
    <w:rsid w:val="00535B05"/>
    <w:rsid w:val="0054066C"/>
    <w:rsid w:val="0054272B"/>
    <w:rsid w:val="00542FB7"/>
    <w:rsid w:val="00543029"/>
    <w:rsid w:val="00545D34"/>
    <w:rsid w:val="0054765F"/>
    <w:rsid w:val="005551EC"/>
    <w:rsid w:val="00560645"/>
    <w:rsid w:val="00561397"/>
    <w:rsid w:val="00561F8D"/>
    <w:rsid w:val="005757BD"/>
    <w:rsid w:val="005762A8"/>
    <w:rsid w:val="00576C33"/>
    <w:rsid w:val="00577F81"/>
    <w:rsid w:val="00584062"/>
    <w:rsid w:val="00584FD4"/>
    <w:rsid w:val="0059106A"/>
    <w:rsid w:val="00592156"/>
    <w:rsid w:val="005952F8"/>
    <w:rsid w:val="005A27CD"/>
    <w:rsid w:val="005B2D02"/>
    <w:rsid w:val="005B45E4"/>
    <w:rsid w:val="005C0FE5"/>
    <w:rsid w:val="005C3745"/>
    <w:rsid w:val="005C4C01"/>
    <w:rsid w:val="005C585A"/>
    <w:rsid w:val="005C7D2B"/>
    <w:rsid w:val="005C7E76"/>
    <w:rsid w:val="005E1172"/>
    <w:rsid w:val="005E4B9E"/>
    <w:rsid w:val="005E4DB3"/>
    <w:rsid w:val="005E6161"/>
    <w:rsid w:val="005E6F92"/>
    <w:rsid w:val="005F4B18"/>
    <w:rsid w:val="005F4D2C"/>
    <w:rsid w:val="005F562E"/>
    <w:rsid w:val="005F5DDB"/>
    <w:rsid w:val="005F7D14"/>
    <w:rsid w:val="006115B8"/>
    <w:rsid w:val="00613FEE"/>
    <w:rsid w:val="00614FC1"/>
    <w:rsid w:val="00615EC1"/>
    <w:rsid w:val="0061749F"/>
    <w:rsid w:val="00617C4E"/>
    <w:rsid w:val="0062311C"/>
    <w:rsid w:val="006305E9"/>
    <w:rsid w:val="006308A8"/>
    <w:rsid w:val="00631851"/>
    <w:rsid w:val="006340E6"/>
    <w:rsid w:val="00637B52"/>
    <w:rsid w:val="0064093E"/>
    <w:rsid w:val="00641B5E"/>
    <w:rsid w:val="00643E2F"/>
    <w:rsid w:val="006552D9"/>
    <w:rsid w:val="00655B1F"/>
    <w:rsid w:val="00660224"/>
    <w:rsid w:val="00661C73"/>
    <w:rsid w:val="00663AF1"/>
    <w:rsid w:val="00670EFA"/>
    <w:rsid w:val="00671572"/>
    <w:rsid w:val="00673CD7"/>
    <w:rsid w:val="00674409"/>
    <w:rsid w:val="00677A4F"/>
    <w:rsid w:val="006805A9"/>
    <w:rsid w:val="0068516E"/>
    <w:rsid w:val="0069040E"/>
    <w:rsid w:val="0069167F"/>
    <w:rsid w:val="00692908"/>
    <w:rsid w:val="006A1447"/>
    <w:rsid w:val="006A6A4E"/>
    <w:rsid w:val="006B2BDF"/>
    <w:rsid w:val="006B30D5"/>
    <w:rsid w:val="006D13BC"/>
    <w:rsid w:val="006D3A05"/>
    <w:rsid w:val="006D5B7C"/>
    <w:rsid w:val="006D793E"/>
    <w:rsid w:val="006E0966"/>
    <w:rsid w:val="006E09C3"/>
    <w:rsid w:val="006E27ED"/>
    <w:rsid w:val="006E2A16"/>
    <w:rsid w:val="006E2A45"/>
    <w:rsid w:val="006E42D0"/>
    <w:rsid w:val="006F3408"/>
    <w:rsid w:val="006F63AB"/>
    <w:rsid w:val="00700200"/>
    <w:rsid w:val="00700825"/>
    <w:rsid w:val="00704BB5"/>
    <w:rsid w:val="00707006"/>
    <w:rsid w:val="0071417B"/>
    <w:rsid w:val="00717D91"/>
    <w:rsid w:val="0072216E"/>
    <w:rsid w:val="00724E05"/>
    <w:rsid w:val="007264D5"/>
    <w:rsid w:val="00727D2B"/>
    <w:rsid w:val="007362C3"/>
    <w:rsid w:val="0074193B"/>
    <w:rsid w:val="00745227"/>
    <w:rsid w:val="0074555D"/>
    <w:rsid w:val="00750850"/>
    <w:rsid w:val="007517BB"/>
    <w:rsid w:val="00752D6C"/>
    <w:rsid w:val="00752E7B"/>
    <w:rsid w:val="00760E7F"/>
    <w:rsid w:val="0076415A"/>
    <w:rsid w:val="007644F5"/>
    <w:rsid w:val="007665B6"/>
    <w:rsid w:val="00766BCC"/>
    <w:rsid w:val="00767537"/>
    <w:rsid w:val="007703C9"/>
    <w:rsid w:val="007733E2"/>
    <w:rsid w:val="007771C1"/>
    <w:rsid w:val="007819AC"/>
    <w:rsid w:val="00792880"/>
    <w:rsid w:val="00794C34"/>
    <w:rsid w:val="00795126"/>
    <w:rsid w:val="007A10B3"/>
    <w:rsid w:val="007A1408"/>
    <w:rsid w:val="007A38B2"/>
    <w:rsid w:val="007A54E4"/>
    <w:rsid w:val="007A5825"/>
    <w:rsid w:val="007A726A"/>
    <w:rsid w:val="007B0CF5"/>
    <w:rsid w:val="007B1179"/>
    <w:rsid w:val="007B2B5D"/>
    <w:rsid w:val="007C25F5"/>
    <w:rsid w:val="007C5169"/>
    <w:rsid w:val="007D0001"/>
    <w:rsid w:val="007D1F55"/>
    <w:rsid w:val="007D2A29"/>
    <w:rsid w:val="007D7BEF"/>
    <w:rsid w:val="007E04E9"/>
    <w:rsid w:val="007E383D"/>
    <w:rsid w:val="007F064F"/>
    <w:rsid w:val="007F1AE5"/>
    <w:rsid w:val="007F1F9F"/>
    <w:rsid w:val="007F3ABD"/>
    <w:rsid w:val="007F52B8"/>
    <w:rsid w:val="008067CB"/>
    <w:rsid w:val="0080686A"/>
    <w:rsid w:val="00814A24"/>
    <w:rsid w:val="0081739C"/>
    <w:rsid w:val="00821649"/>
    <w:rsid w:val="00823B91"/>
    <w:rsid w:val="0082463A"/>
    <w:rsid w:val="00824C9A"/>
    <w:rsid w:val="00824E09"/>
    <w:rsid w:val="0083094A"/>
    <w:rsid w:val="00833099"/>
    <w:rsid w:val="00835D25"/>
    <w:rsid w:val="008363E4"/>
    <w:rsid w:val="00840E77"/>
    <w:rsid w:val="008433FC"/>
    <w:rsid w:val="00844ED0"/>
    <w:rsid w:val="0084554D"/>
    <w:rsid w:val="0084764A"/>
    <w:rsid w:val="008549FF"/>
    <w:rsid w:val="00860179"/>
    <w:rsid w:val="008609D1"/>
    <w:rsid w:val="00865088"/>
    <w:rsid w:val="00870977"/>
    <w:rsid w:val="00871779"/>
    <w:rsid w:val="00874216"/>
    <w:rsid w:val="00874B4A"/>
    <w:rsid w:val="00877448"/>
    <w:rsid w:val="00880EAF"/>
    <w:rsid w:val="00882621"/>
    <w:rsid w:val="00882F9B"/>
    <w:rsid w:val="008843E2"/>
    <w:rsid w:val="00890481"/>
    <w:rsid w:val="0089302E"/>
    <w:rsid w:val="00893A7D"/>
    <w:rsid w:val="008955A2"/>
    <w:rsid w:val="00896194"/>
    <w:rsid w:val="00897DAE"/>
    <w:rsid w:val="008A0075"/>
    <w:rsid w:val="008A1830"/>
    <w:rsid w:val="008A5F11"/>
    <w:rsid w:val="008A7FD1"/>
    <w:rsid w:val="008B30B3"/>
    <w:rsid w:val="008B3268"/>
    <w:rsid w:val="008B69A9"/>
    <w:rsid w:val="008B7A49"/>
    <w:rsid w:val="008C02B0"/>
    <w:rsid w:val="008C541C"/>
    <w:rsid w:val="008D0DCA"/>
    <w:rsid w:val="008D3401"/>
    <w:rsid w:val="008D3D05"/>
    <w:rsid w:val="008D3F4D"/>
    <w:rsid w:val="008D6B3F"/>
    <w:rsid w:val="008E0F4D"/>
    <w:rsid w:val="008E35FE"/>
    <w:rsid w:val="008E3876"/>
    <w:rsid w:val="008E5325"/>
    <w:rsid w:val="008F1556"/>
    <w:rsid w:val="008F4A56"/>
    <w:rsid w:val="008F77B3"/>
    <w:rsid w:val="008F7D28"/>
    <w:rsid w:val="009035D0"/>
    <w:rsid w:val="0090582E"/>
    <w:rsid w:val="00905BBF"/>
    <w:rsid w:val="00906062"/>
    <w:rsid w:val="00907F10"/>
    <w:rsid w:val="009100EE"/>
    <w:rsid w:val="009111F5"/>
    <w:rsid w:val="00911FD1"/>
    <w:rsid w:val="00912161"/>
    <w:rsid w:val="009136EE"/>
    <w:rsid w:val="0091460D"/>
    <w:rsid w:val="00916F50"/>
    <w:rsid w:val="00922AA0"/>
    <w:rsid w:val="00926BFE"/>
    <w:rsid w:val="00930378"/>
    <w:rsid w:val="009351BC"/>
    <w:rsid w:val="009400B3"/>
    <w:rsid w:val="00941088"/>
    <w:rsid w:val="0094346B"/>
    <w:rsid w:val="009477C9"/>
    <w:rsid w:val="00950D34"/>
    <w:rsid w:val="0095266D"/>
    <w:rsid w:val="00954C48"/>
    <w:rsid w:val="00955A2E"/>
    <w:rsid w:val="009567BD"/>
    <w:rsid w:val="00957A64"/>
    <w:rsid w:val="00961B8D"/>
    <w:rsid w:val="009622B1"/>
    <w:rsid w:val="00965F10"/>
    <w:rsid w:val="00971564"/>
    <w:rsid w:val="00971A70"/>
    <w:rsid w:val="009767AB"/>
    <w:rsid w:val="00977B8D"/>
    <w:rsid w:val="0098187C"/>
    <w:rsid w:val="00981E22"/>
    <w:rsid w:val="0098202D"/>
    <w:rsid w:val="00983E2C"/>
    <w:rsid w:val="00984E1C"/>
    <w:rsid w:val="00994BBB"/>
    <w:rsid w:val="00996140"/>
    <w:rsid w:val="009A016D"/>
    <w:rsid w:val="009A0C40"/>
    <w:rsid w:val="009A2C3D"/>
    <w:rsid w:val="009A6088"/>
    <w:rsid w:val="009B0F5D"/>
    <w:rsid w:val="009B1749"/>
    <w:rsid w:val="009B2EF7"/>
    <w:rsid w:val="009B3A12"/>
    <w:rsid w:val="009B43AD"/>
    <w:rsid w:val="009B763E"/>
    <w:rsid w:val="009C2E76"/>
    <w:rsid w:val="009C2FC7"/>
    <w:rsid w:val="009C416F"/>
    <w:rsid w:val="009C7145"/>
    <w:rsid w:val="009D0817"/>
    <w:rsid w:val="009D2188"/>
    <w:rsid w:val="009D2BF3"/>
    <w:rsid w:val="009D5D07"/>
    <w:rsid w:val="009D6CC6"/>
    <w:rsid w:val="009E3152"/>
    <w:rsid w:val="009F2285"/>
    <w:rsid w:val="009F6B1C"/>
    <w:rsid w:val="00A00A5D"/>
    <w:rsid w:val="00A01E28"/>
    <w:rsid w:val="00A04F76"/>
    <w:rsid w:val="00A058C4"/>
    <w:rsid w:val="00A05A73"/>
    <w:rsid w:val="00A157FB"/>
    <w:rsid w:val="00A1793E"/>
    <w:rsid w:val="00A17984"/>
    <w:rsid w:val="00A22FB1"/>
    <w:rsid w:val="00A23DBC"/>
    <w:rsid w:val="00A258CD"/>
    <w:rsid w:val="00A265CD"/>
    <w:rsid w:val="00A27CED"/>
    <w:rsid w:val="00A3336B"/>
    <w:rsid w:val="00A3430B"/>
    <w:rsid w:val="00A34EEC"/>
    <w:rsid w:val="00A376E5"/>
    <w:rsid w:val="00A4537B"/>
    <w:rsid w:val="00A47B38"/>
    <w:rsid w:val="00A53791"/>
    <w:rsid w:val="00A53B79"/>
    <w:rsid w:val="00A54B37"/>
    <w:rsid w:val="00A55AE3"/>
    <w:rsid w:val="00A576F4"/>
    <w:rsid w:val="00A604D9"/>
    <w:rsid w:val="00A60E07"/>
    <w:rsid w:val="00A61FB7"/>
    <w:rsid w:val="00A66558"/>
    <w:rsid w:val="00A666BB"/>
    <w:rsid w:val="00A667E8"/>
    <w:rsid w:val="00A7039A"/>
    <w:rsid w:val="00A719E8"/>
    <w:rsid w:val="00A72EE0"/>
    <w:rsid w:val="00A759F8"/>
    <w:rsid w:val="00A771A7"/>
    <w:rsid w:val="00A84D37"/>
    <w:rsid w:val="00A85239"/>
    <w:rsid w:val="00A85BA3"/>
    <w:rsid w:val="00A85BFE"/>
    <w:rsid w:val="00A86046"/>
    <w:rsid w:val="00A868D0"/>
    <w:rsid w:val="00A876D7"/>
    <w:rsid w:val="00A931E4"/>
    <w:rsid w:val="00A95BB4"/>
    <w:rsid w:val="00AA09B6"/>
    <w:rsid w:val="00AA3879"/>
    <w:rsid w:val="00AA7508"/>
    <w:rsid w:val="00AB1835"/>
    <w:rsid w:val="00AB2420"/>
    <w:rsid w:val="00AB4076"/>
    <w:rsid w:val="00AB56A9"/>
    <w:rsid w:val="00AB56AD"/>
    <w:rsid w:val="00AB7B50"/>
    <w:rsid w:val="00AB7E27"/>
    <w:rsid w:val="00AC055D"/>
    <w:rsid w:val="00AC0D36"/>
    <w:rsid w:val="00AC5191"/>
    <w:rsid w:val="00AD0E70"/>
    <w:rsid w:val="00AD1983"/>
    <w:rsid w:val="00AD2DDE"/>
    <w:rsid w:val="00AD33C3"/>
    <w:rsid w:val="00AD358C"/>
    <w:rsid w:val="00AD519B"/>
    <w:rsid w:val="00AE6804"/>
    <w:rsid w:val="00AF11BD"/>
    <w:rsid w:val="00AF15C2"/>
    <w:rsid w:val="00AF3440"/>
    <w:rsid w:val="00AF4E94"/>
    <w:rsid w:val="00AF724D"/>
    <w:rsid w:val="00B020DB"/>
    <w:rsid w:val="00B04521"/>
    <w:rsid w:val="00B0520E"/>
    <w:rsid w:val="00B14DB3"/>
    <w:rsid w:val="00B20F90"/>
    <w:rsid w:val="00B21347"/>
    <w:rsid w:val="00B21F20"/>
    <w:rsid w:val="00B241E3"/>
    <w:rsid w:val="00B259EB"/>
    <w:rsid w:val="00B27645"/>
    <w:rsid w:val="00B27BDF"/>
    <w:rsid w:val="00B30AD8"/>
    <w:rsid w:val="00B30B41"/>
    <w:rsid w:val="00B30CA3"/>
    <w:rsid w:val="00B348F3"/>
    <w:rsid w:val="00B367B1"/>
    <w:rsid w:val="00B36F85"/>
    <w:rsid w:val="00B439B3"/>
    <w:rsid w:val="00B45A34"/>
    <w:rsid w:val="00B5083F"/>
    <w:rsid w:val="00B51823"/>
    <w:rsid w:val="00B54CE1"/>
    <w:rsid w:val="00B556D5"/>
    <w:rsid w:val="00B56925"/>
    <w:rsid w:val="00B6254F"/>
    <w:rsid w:val="00B62D21"/>
    <w:rsid w:val="00B64A7A"/>
    <w:rsid w:val="00B701C7"/>
    <w:rsid w:val="00B741A6"/>
    <w:rsid w:val="00B828C3"/>
    <w:rsid w:val="00B85EC0"/>
    <w:rsid w:val="00B8607F"/>
    <w:rsid w:val="00B86E88"/>
    <w:rsid w:val="00B92186"/>
    <w:rsid w:val="00B9255F"/>
    <w:rsid w:val="00B93487"/>
    <w:rsid w:val="00B93FED"/>
    <w:rsid w:val="00B95033"/>
    <w:rsid w:val="00B96CB9"/>
    <w:rsid w:val="00BA25D5"/>
    <w:rsid w:val="00BA292B"/>
    <w:rsid w:val="00BA3AEA"/>
    <w:rsid w:val="00BA6840"/>
    <w:rsid w:val="00BB0131"/>
    <w:rsid w:val="00BB14DC"/>
    <w:rsid w:val="00BB3042"/>
    <w:rsid w:val="00BB53AD"/>
    <w:rsid w:val="00BB74BB"/>
    <w:rsid w:val="00BB75AA"/>
    <w:rsid w:val="00BC1C86"/>
    <w:rsid w:val="00BC469C"/>
    <w:rsid w:val="00BC59A4"/>
    <w:rsid w:val="00BC5D8A"/>
    <w:rsid w:val="00BC6C99"/>
    <w:rsid w:val="00BD0C54"/>
    <w:rsid w:val="00BD7A0A"/>
    <w:rsid w:val="00BE130C"/>
    <w:rsid w:val="00BE1F6A"/>
    <w:rsid w:val="00BE3264"/>
    <w:rsid w:val="00BE74EF"/>
    <w:rsid w:val="00BF4198"/>
    <w:rsid w:val="00BF43D3"/>
    <w:rsid w:val="00BF6095"/>
    <w:rsid w:val="00BF6703"/>
    <w:rsid w:val="00C00300"/>
    <w:rsid w:val="00C00491"/>
    <w:rsid w:val="00C036EE"/>
    <w:rsid w:val="00C0722A"/>
    <w:rsid w:val="00C16E84"/>
    <w:rsid w:val="00C21EBD"/>
    <w:rsid w:val="00C22ACA"/>
    <w:rsid w:val="00C2304F"/>
    <w:rsid w:val="00C26DFA"/>
    <w:rsid w:val="00C329E4"/>
    <w:rsid w:val="00C33928"/>
    <w:rsid w:val="00C36395"/>
    <w:rsid w:val="00C41CB8"/>
    <w:rsid w:val="00C44A9F"/>
    <w:rsid w:val="00C46234"/>
    <w:rsid w:val="00C5081C"/>
    <w:rsid w:val="00C515A7"/>
    <w:rsid w:val="00C56075"/>
    <w:rsid w:val="00C60983"/>
    <w:rsid w:val="00C63B9F"/>
    <w:rsid w:val="00C63DA5"/>
    <w:rsid w:val="00C71814"/>
    <w:rsid w:val="00C730AB"/>
    <w:rsid w:val="00C73AB2"/>
    <w:rsid w:val="00C7495D"/>
    <w:rsid w:val="00C74D76"/>
    <w:rsid w:val="00C76B9A"/>
    <w:rsid w:val="00C76D4F"/>
    <w:rsid w:val="00C86987"/>
    <w:rsid w:val="00C9400B"/>
    <w:rsid w:val="00CA0615"/>
    <w:rsid w:val="00CA1D26"/>
    <w:rsid w:val="00CA2A69"/>
    <w:rsid w:val="00CA5C8E"/>
    <w:rsid w:val="00CA6752"/>
    <w:rsid w:val="00CB12CA"/>
    <w:rsid w:val="00CB4A1C"/>
    <w:rsid w:val="00CB51E1"/>
    <w:rsid w:val="00CB55F6"/>
    <w:rsid w:val="00CB7D7C"/>
    <w:rsid w:val="00CC1D6B"/>
    <w:rsid w:val="00CC226B"/>
    <w:rsid w:val="00CC5E8D"/>
    <w:rsid w:val="00CC611D"/>
    <w:rsid w:val="00CE3BD7"/>
    <w:rsid w:val="00CE6919"/>
    <w:rsid w:val="00CF0991"/>
    <w:rsid w:val="00CF0F47"/>
    <w:rsid w:val="00CF5152"/>
    <w:rsid w:val="00D00497"/>
    <w:rsid w:val="00D00936"/>
    <w:rsid w:val="00D02D6C"/>
    <w:rsid w:val="00D035B2"/>
    <w:rsid w:val="00D0515A"/>
    <w:rsid w:val="00D05458"/>
    <w:rsid w:val="00D06EA6"/>
    <w:rsid w:val="00D07B30"/>
    <w:rsid w:val="00D07E88"/>
    <w:rsid w:val="00D13FC2"/>
    <w:rsid w:val="00D16064"/>
    <w:rsid w:val="00D17D5C"/>
    <w:rsid w:val="00D23CE6"/>
    <w:rsid w:val="00D24DF1"/>
    <w:rsid w:val="00D26F26"/>
    <w:rsid w:val="00D30B53"/>
    <w:rsid w:val="00D31E3E"/>
    <w:rsid w:val="00D3458D"/>
    <w:rsid w:val="00D3582C"/>
    <w:rsid w:val="00D4026B"/>
    <w:rsid w:val="00D41C99"/>
    <w:rsid w:val="00D43879"/>
    <w:rsid w:val="00D47529"/>
    <w:rsid w:val="00D62025"/>
    <w:rsid w:val="00D661E2"/>
    <w:rsid w:val="00D66A79"/>
    <w:rsid w:val="00D71860"/>
    <w:rsid w:val="00D748E7"/>
    <w:rsid w:val="00D8031D"/>
    <w:rsid w:val="00D845ED"/>
    <w:rsid w:val="00D91B2B"/>
    <w:rsid w:val="00D95D17"/>
    <w:rsid w:val="00D97C73"/>
    <w:rsid w:val="00DA3311"/>
    <w:rsid w:val="00DB3691"/>
    <w:rsid w:val="00DB3ACF"/>
    <w:rsid w:val="00DB7373"/>
    <w:rsid w:val="00DD0946"/>
    <w:rsid w:val="00DD14E9"/>
    <w:rsid w:val="00DD2856"/>
    <w:rsid w:val="00DD3437"/>
    <w:rsid w:val="00DD5699"/>
    <w:rsid w:val="00DD7B8B"/>
    <w:rsid w:val="00DE2D9A"/>
    <w:rsid w:val="00DE3F69"/>
    <w:rsid w:val="00DE7B1A"/>
    <w:rsid w:val="00DE7C81"/>
    <w:rsid w:val="00DF0B71"/>
    <w:rsid w:val="00DF299D"/>
    <w:rsid w:val="00DF5A23"/>
    <w:rsid w:val="00DF5BE2"/>
    <w:rsid w:val="00DF5DBC"/>
    <w:rsid w:val="00DF5E4E"/>
    <w:rsid w:val="00DF6F28"/>
    <w:rsid w:val="00E02A5A"/>
    <w:rsid w:val="00E03D93"/>
    <w:rsid w:val="00E07C47"/>
    <w:rsid w:val="00E1246B"/>
    <w:rsid w:val="00E1424C"/>
    <w:rsid w:val="00E14BF8"/>
    <w:rsid w:val="00E17688"/>
    <w:rsid w:val="00E219BF"/>
    <w:rsid w:val="00E24693"/>
    <w:rsid w:val="00E276AB"/>
    <w:rsid w:val="00E316D6"/>
    <w:rsid w:val="00E317A8"/>
    <w:rsid w:val="00E327A2"/>
    <w:rsid w:val="00E35504"/>
    <w:rsid w:val="00E4607A"/>
    <w:rsid w:val="00E46FFD"/>
    <w:rsid w:val="00E477CB"/>
    <w:rsid w:val="00E553F2"/>
    <w:rsid w:val="00E55ACB"/>
    <w:rsid w:val="00E603E3"/>
    <w:rsid w:val="00E62777"/>
    <w:rsid w:val="00E64403"/>
    <w:rsid w:val="00E6488F"/>
    <w:rsid w:val="00E64D4E"/>
    <w:rsid w:val="00E67570"/>
    <w:rsid w:val="00E67DB8"/>
    <w:rsid w:val="00E7246A"/>
    <w:rsid w:val="00E72B1C"/>
    <w:rsid w:val="00E77955"/>
    <w:rsid w:val="00E82166"/>
    <w:rsid w:val="00E8503D"/>
    <w:rsid w:val="00E854EF"/>
    <w:rsid w:val="00E90520"/>
    <w:rsid w:val="00E90EAE"/>
    <w:rsid w:val="00E91FBB"/>
    <w:rsid w:val="00E92343"/>
    <w:rsid w:val="00E929B5"/>
    <w:rsid w:val="00E97947"/>
    <w:rsid w:val="00EA1262"/>
    <w:rsid w:val="00EA33A6"/>
    <w:rsid w:val="00EB1652"/>
    <w:rsid w:val="00EB76DB"/>
    <w:rsid w:val="00EC4898"/>
    <w:rsid w:val="00EC6EB0"/>
    <w:rsid w:val="00ED2618"/>
    <w:rsid w:val="00ED3E9F"/>
    <w:rsid w:val="00EE0409"/>
    <w:rsid w:val="00EE0924"/>
    <w:rsid w:val="00EE1B93"/>
    <w:rsid w:val="00EE3552"/>
    <w:rsid w:val="00EF0099"/>
    <w:rsid w:val="00EF0968"/>
    <w:rsid w:val="00EF3511"/>
    <w:rsid w:val="00EF4585"/>
    <w:rsid w:val="00F031FD"/>
    <w:rsid w:val="00F06B32"/>
    <w:rsid w:val="00F10CE3"/>
    <w:rsid w:val="00F11C5F"/>
    <w:rsid w:val="00F135E8"/>
    <w:rsid w:val="00F1482C"/>
    <w:rsid w:val="00F15736"/>
    <w:rsid w:val="00F26B93"/>
    <w:rsid w:val="00F31DC8"/>
    <w:rsid w:val="00F33B72"/>
    <w:rsid w:val="00F3425E"/>
    <w:rsid w:val="00F4340A"/>
    <w:rsid w:val="00F43BDF"/>
    <w:rsid w:val="00F45101"/>
    <w:rsid w:val="00F453F0"/>
    <w:rsid w:val="00F46114"/>
    <w:rsid w:val="00F4696D"/>
    <w:rsid w:val="00F46A65"/>
    <w:rsid w:val="00F47DCD"/>
    <w:rsid w:val="00F50919"/>
    <w:rsid w:val="00F526CE"/>
    <w:rsid w:val="00F56D3D"/>
    <w:rsid w:val="00F6251F"/>
    <w:rsid w:val="00F62786"/>
    <w:rsid w:val="00F633A4"/>
    <w:rsid w:val="00F63696"/>
    <w:rsid w:val="00F642BE"/>
    <w:rsid w:val="00F65913"/>
    <w:rsid w:val="00F65D86"/>
    <w:rsid w:val="00F661CC"/>
    <w:rsid w:val="00F66DB6"/>
    <w:rsid w:val="00F75419"/>
    <w:rsid w:val="00F75D6C"/>
    <w:rsid w:val="00F77D76"/>
    <w:rsid w:val="00F77F73"/>
    <w:rsid w:val="00F81D8B"/>
    <w:rsid w:val="00F823E6"/>
    <w:rsid w:val="00F83224"/>
    <w:rsid w:val="00F86457"/>
    <w:rsid w:val="00F97281"/>
    <w:rsid w:val="00FA0600"/>
    <w:rsid w:val="00FA5048"/>
    <w:rsid w:val="00FA5FB6"/>
    <w:rsid w:val="00FB2175"/>
    <w:rsid w:val="00FB62BE"/>
    <w:rsid w:val="00FB6324"/>
    <w:rsid w:val="00FC2A0C"/>
    <w:rsid w:val="00FD1D80"/>
    <w:rsid w:val="00FD5B9F"/>
    <w:rsid w:val="00FD7F17"/>
    <w:rsid w:val="00FE182B"/>
    <w:rsid w:val="00FE3C85"/>
    <w:rsid w:val="00FE4CC2"/>
    <w:rsid w:val="00FE65D4"/>
    <w:rsid w:val="00FF17C0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D1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1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qFormat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41097"/>
    <w:rPr>
      <w:rFonts w:ascii="Times New Roman" w:eastAsia="SimSun" w:hAnsi="Times New Roman" w:cs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1097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4109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250B8D"/>
    <w:pPr>
      <w:widowControl/>
      <w:overflowPunct w:val="0"/>
      <w:spacing w:before="60" w:after="60" w:line="276" w:lineRule="auto"/>
      <w:ind w:left="502" w:hanging="360"/>
      <w:textAlignment w:val="baseline"/>
    </w:pPr>
    <w:rPr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250B8D"/>
    <w:rPr>
      <w:rFonts w:ascii="Times New Roman" w:eastAsia="SimSun" w:hAnsi="Times New Roman" w:cs="Times New Roman"/>
      <w:szCs w:val="20"/>
      <w:lang w:eastAsia="zh-CN"/>
    </w:rPr>
  </w:style>
  <w:style w:type="character" w:customStyle="1" w:styleId="3GPPNormalTextChar">
    <w:name w:val="3GPP Normal Text Char"/>
    <w:link w:val="3GPPNormalText"/>
    <w:qFormat/>
    <w:locked/>
    <w:rsid w:val="00F642BE"/>
    <w:rPr>
      <w:rFonts w:ascii="Times New Roman" w:hAnsi="Times New Roman"/>
      <w:szCs w:val="24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F642BE"/>
    <w:pPr>
      <w:widowControl/>
      <w:autoSpaceDE/>
      <w:autoSpaceDN/>
      <w:adjustRightInd/>
      <w:spacing w:line="276" w:lineRule="auto"/>
    </w:pPr>
    <w:rPr>
      <w:rFonts w:eastAsiaTheme="minorEastAsia" w:cstheme="minorBidi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840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37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15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2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329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5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2685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2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69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8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2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3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4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5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5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6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2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06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3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11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4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271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626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685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8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1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1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</b:Sources>
</file>

<file path=customXml/itemProps1.xml><?xml version="1.0" encoding="utf-8"?>
<ds:datastoreItem xmlns:ds="http://schemas.openxmlformats.org/officeDocument/2006/customXml" ds:itemID="{F407AEA3-3BEA-44BD-A45B-E29C27EB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29194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Ziv-XC Huang (黃玄超)</cp:lastModifiedBy>
  <cp:revision>641</cp:revision>
  <dcterms:created xsi:type="dcterms:W3CDTF">2018-11-03T01:55:00Z</dcterms:created>
  <dcterms:modified xsi:type="dcterms:W3CDTF">2020-04-10T03:19:00Z</dcterms:modified>
</cp:coreProperties>
</file>